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046D" w:rsidRPr="002F6758" w:rsidRDefault="0068046D" w:rsidP="0068046D">
      <w:pPr>
        <w:suppressAutoHyphens/>
        <w:spacing w:line="360" w:lineRule="auto"/>
        <w:jc w:val="center"/>
        <w:rPr>
          <w:rFonts w:asciiTheme="minorHAnsi" w:eastAsia="Calibri" w:hAnsiTheme="minorHAnsi" w:cstheme="minorHAnsi"/>
          <w:sz w:val="32"/>
          <w:szCs w:val="32"/>
        </w:rPr>
      </w:pPr>
    </w:p>
    <w:p w:rsidR="00787C9B" w:rsidRPr="002F6758" w:rsidRDefault="00787C9B" w:rsidP="0068046D">
      <w:pPr>
        <w:pStyle w:val="Nagwek6"/>
        <w:keepLines w:val="0"/>
        <w:numPr>
          <w:ilvl w:val="8"/>
          <w:numId w:val="16"/>
        </w:numPr>
        <w:suppressAutoHyphens/>
        <w:spacing w:before="0" w:after="0" w:line="360" w:lineRule="auto"/>
        <w:jc w:val="center"/>
        <w:rPr>
          <w:rFonts w:asciiTheme="minorHAnsi" w:eastAsia="Calibri" w:hAnsiTheme="minorHAnsi" w:cstheme="minorHAnsi"/>
          <w:sz w:val="32"/>
          <w:szCs w:val="32"/>
        </w:rPr>
      </w:pPr>
      <w:r w:rsidRPr="002F6758">
        <w:rPr>
          <w:rFonts w:asciiTheme="minorHAnsi" w:eastAsia="Calibri" w:hAnsiTheme="minorHAnsi" w:cstheme="minorHAnsi"/>
          <w:sz w:val="32"/>
          <w:szCs w:val="32"/>
        </w:rPr>
        <w:t>OPIS DO PROJEKTU INSTALACJI SANITARNYCH</w:t>
      </w:r>
    </w:p>
    <w:p w:rsidR="00787C9B" w:rsidRPr="002F6758" w:rsidRDefault="00787C9B" w:rsidP="00787C9B">
      <w:pPr>
        <w:jc w:val="center"/>
        <w:rPr>
          <w:rFonts w:asciiTheme="minorHAnsi" w:eastAsia="Calibri" w:hAnsiTheme="minorHAnsi" w:cstheme="minorHAnsi"/>
          <w:sz w:val="28"/>
          <w:szCs w:val="28"/>
        </w:rPr>
      </w:pPr>
    </w:p>
    <w:p w:rsidR="00787C9B" w:rsidRPr="002F6758" w:rsidRDefault="00787C9B" w:rsidP="00787C9B">
      <w:pPr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  <w:b/>
        </w:rPr>
        <w:t xml:space="preserve">Inwestor: </w:t>
      </w:r>
      <w:r w:rsidRPr="002F6758">
        <w:rPr>
          <w:rFonts w:asciiTheme="minorHAnsi" w:eastAsia="Calibri" w:hAnsiTheme="minorHAnsi" w:cstheme="minorHAnsi"/>
          <w:b/>
        </w:rPr>
        <w:tab/>
      </w:r>
      <w:r w:rsidRPr="002F6758">
        <w:rPr>
          <w:rFonts w:asciiTheme="minorHAnsi" w:eastAsia="Calibri" w:hAnsiTheme="minorHAnsi" w:cstheme="minorHAnsi"/>
          <w:b/>
        </w:rPr>
        <w:tab/>
      </w:r>
      <w:r w:rsidRPr="002F6758">
        <w:rPr>
          <w:rFonts w:asciiTheme="minorHAnsi" w:eastAsia="Calibri" w:hAnsiTheme="minorHAnsi" w:cstheme="minorHAnsi"/>
        </w:rPr>
        <w:t xml:space="preserve">Gmina Radzyń </w:t>
      </w:r>
    </w:p>
    <w:p w:rsidR="00787C9B" w:rsidRPr="002F6758" w:rsidRDefault="00787C9B" w:rsidP="00787C9B">
      <w:pPr>
        <w:ind w:left="1440" w:firstLine="720"/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</w:rPr>
        <w:t>Ul. Warszawska</w:t>
      </w:r>
    </w:p>
    <w:p w:rsidR="00787C9B" w:rsidRPr="002F6758" w:rsidRDefault="00787C9B" w:rsidP="00787C9B">
      <w:pPr>
        <w:ind w:left="1440" w:firstLine="720"/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</w:rPr>
        <w:t>21-300 Radzyń Podlaski</w:t>
      </w:r>
    </w:p>
    <w:p w:rsidR="00787C9B" w:rsidRPr="002F6758" w:rsidRDefault="00787C9B" w:rsidP="00787C9B">
      <w:pPr>
        <w:ind w:left="1440" w:firstLine="720"/>
        <w:rPr>
          <w:rFonts w:asciiTheme="minorHAnsi" w:eastAsia="Calibri" w:hAnsiTheme="minorHAnsi" w:cstheme="minorHAnsi"/>
        </w:rPr>
      </w:pPr>
    </w:p>
    <w:p w:rsidR="00787C9B" w:rsidRPr="002F6758" w:rsidRDefault="00787C9B" w:rsidP="00787C9B">
      <w:pPr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  <w:b/>
        </w:rPr>
        <w:t xml:space="preserve">Lokalizacja: </w:t>
      </w:r>
      <w:r w:rsidRPr="002F6758">
        <w:rPr>
          <w:rFonts w:asciiTheme="minorHAnsi" w:eastAsia="Calibri" w:hAnsiTheme="minorHAnsi" w:cstheme="minorHAnsi"/>
          <w:b/>
        </w:rPr>
        <w:tab/>
      </w:r>
      <w:r w:rsidRPr="002F6758">
        <w:rPr>
          <w:rFonts w:asciiTheme="minorHAnsi" w:eastAsia="Calibri" w:hAnsiTheme="minorHAnsi" w:cstheme="minorHAnsi"/>
          <w:b/>
        </w:rPr>
        <w:tab/>
      </w:r>
      <w:r w:rsidRPr="002F6758">
        <w:rPr>
          <w:rFonts w:asciiTheme="minorHAnsi" w:eastAsia="Calibri" w:hAnsiTheme="minorHAnsi" w:cstheme="minorHAnsi"/>
        </w:rPr>
        <w:t>m. Biała</w:t>
      </w:r>
    </w:p>
    <w:p w:rsidR="00787C9B" w:rsidRPr="002F6758" w:rsidRDefault="00787C9B" w:rsidP="00787C9B">
      <w:pPr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</w:rPr>
        <w:tab/>
      </w:r>
      <w:r w:rsidRPr="002F6758">
        <w:rPr>
          <w:rFonts w:asciiTheme="minorHAnsi" w:eastAsia="Calibri" w:hAnsiTheme="minorHAnsi" w:cstheme="minorHAnsi"/>
        </w:rPr>
        <w:tab/>
      </w:r>
      <w:r w:rsidRPr="002F6758">
        <w:rPr>
          <w:rFonts w:asciiTheme="minorHAnsi" w:eastAsia="Calibri" w:hAnsiTheme="minorHAnsi" w:cstheme="minorHAnsi"/>
        </w:rPr>
        <w:tab/>
        <w:t>gm. Radzyń Podlaski</w:t>
      </w:r>
    </w:p>
    <w:p w:rsidR="00787C9B" w:rsidRPr="002F6758" w:rsidRDefault="00787C9B" w:rsidP="00787C9B">
      <w:pPr>
        <w:ind w:left="1440" w:firstLine="720"/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</w:rPr>
        <w:t>dz. nr ewid. 514</w:t>
      </w:r>
    </w:p>
    <w:p w:rsidR="00787C9B" w:rsidRPr="002F6758" w:rsidRDefault="00787C9B" w:rsidP="00787C9B">
      <w:pPr>
        <w:ind w:left="1440" w:firstLine="720"/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</w:rPr>
        <w:t>obręb ewidencyjny 0002 Biała</w:t>
      </w:r>
    </w:p>
    <w:p w:rsidR="00787C9B" w:rsidRPr="002F6758" w:rsidRDefault="00787C9B" w:rsidP="00787C9B">
      <w:pPr>
        <w:ind w:left="1440" w:firstLine="720"/>
        <w:rPr>
          <w:rFonts w:asciiTheme="minorHAnsi" w:eastAsia="Calibri" w:hAnsiTheme="minorHAnsi" w:cstheme="minorHAnsi"/>
        </w:rPr>
      </w:pPr>
      <w:r w:rsidRPr="002F6758">
        <w:rPr>
          <w:rFonts w:asciiTheme="minorHAnsi" w:eastAsia="Calibri" w:hAnsiTheme="minorHAnsi" w:cstheme="minorHAnsi"/>
        </w:rPr>
        <w:t>jednostka ewidencyjna 061506_2 Radzyń Podlaski</w:t>
      </w:r>
    </w:p>
    <w:p w:rsidR="00787C9B" w:rsidRPr="002F6758" w:rsidRDefault="00787C9B" w:rsidP="00787C9B">
      <w:pPr>
        <w:pBdr>
          <w:top w:val="nil"/>
          <w:left w:val="nil"/>
          <w:bottom w:val="nil"/>
          <w:right w:val="nil"/>
          <w:between w:val="nil"/>
        </w:pBdr>
        <w:rPr>
          <w:rFonts w:asciiTheme="minorHAnsi" w:eastAsia="Calibri" w:hAnsiTheme="minorHAnsi" w:cstheme="minorHAnsi"/>
          <w:color w:val="000000"/>
          <w:u w:val="single"/>
        </w:rPr>
      </w:pPr>
    </w:p>
    <w:p w:rsidR="00787C9B" w:rsidRPr="002F6758" w:rsidRDefault="00787C9B" w:rsidP="00787C9B">
      <w:pPr>
        <w:spacing w:line="360" w:lineRule="auto"/>
        <w:rPr>
          <w:rFonts w:asciiTheme="minorHAnsi" w:hAnsiTheme="minorHAnsi" w:cstheme="minorHAnsi"/>
          <w:iCs/>
          <w:u w:val="single"/>
        </w:rPr>
      </w:pPr>
      <w:r w:rsidRPr="002F6758">
        <w:rPr>
          <w:rFonts w:asciiTheme="minorHAnsi" w:hAnsiTheme="minorHAnsi" w:cstheme="minorHAnsi"/>
          <w:bCs/>
          <w:iCs/>
          <w:u w:val="single"/>
        </w:rPr>
        <w:t xml:space="preserve">1. </w:t>
      </w:r>
      <w:r w:rsidR="00CB3291" w:rsidRPr="002F6758">
        <w:rPr>
          <w:rFonts w:asciiTheme="minorHAnsi" w:hAnsiTheme="minorHAnsi" w:cstheme="minorHAnsi"/>
          <w:bCs/>
          <w:iCs/>
          <w:u w:val="single"/>
        </w:rPr>
        <w:t>PODSTAWA OPRACOWANIA</w:t>
      </w:r>
    </w:p>
    <w:p w:rsidR="00CB3291" w:rsidRPr="002F6758" w:rsidRDefault="00CB3291" w:rsidP="00787C9B">
      <w:pPr>
        <w:pStyle w:val="Akapitzlist"/>
        <w:numPr>
          <w:ilvl w:val="0"/>
          <w:numId w:val="5"/>
        </w:numPr>
        <w:spacing w:line="360" w:lineRule="auto"/>
        <w:rPr>
          <w:rFonts w:asciiTheme="minorHAnsi" w:hAnsiTheme="minorHAnsi" w:cstheme="minorHAnsi"/>
          <w:iCs/>
        </w:rPr>
      </w:pPr>
      <w:r w:rsidRPr="002F6758">
        <w:rPr>
          <w:rFonts w:asciiTheme="minorHAnsi" w:hAnsiTheme="minorHAnsi" w:cstheme="minorHAnsi"/>
          <w:iCs/>
        </w:rPr>
        <w:t>Projekt podstawowy architektoniczno-budowlany.</w:t>
      </w:r>
    </w:p>
    <w:p w:rsidR="00CB3291" w:rsidRPr="002F6758" w:rsidRDefault="00CB3291" w:rsidP="00787C9B">
      <w:pPr>
        <w:pStyle w:val="Akapitzlist"/>
        <w:numPr>
          <w:ilvl w:val="0"/>
          <w:numId w:val="5"/>
        </w:numPr>
        <w:spacing w:line="360" w:lineRule="auto"/>
        <w:rPr>
          <w:rFonts w:asciiTheme="minorHAnsi" w:hAnsiTheme="minorHAnsi" w:cstheme="minorHAnsi"/>
          <w:iCs/>
        </w:rPr>
      </w:pPr>
      <w:r w:rsidRPr="002F6758">
        <w:rPr>
          <w:rFonts w:asciiTheme="minorHAnsi" w:hAnsiTheme="minorHAnsi" w:cstheme="minorHAnsi"/>
          <w:iCs/>
        </w:rPr>
        <w:t>Uzgodnienia z Inwestorem</w:t>
      </w:r>
    </w:p>
    <w:p w:rsidR="00CB3291" w:rsidRPr="002F6758" w:rsidRDefault="00CB3291" w:rsidP="00787C9B">
      <w:pPr>
        <w:pStyle w:val="Akapitzlist"/>
        <w:numPr>
          <w:ilvl w:val="0"/>
          <w:numId w:val="5"/>
        </w:numPr>
        <w:spacing w:line="360" w:lineRule="auto"/>
        <w:rPr>
          <w:rFonts w:asciiTheme="minorHAnsi" w:hAnsiTheme="minorHAnsi" w:cstheme="minorHAnsi"/>
          <w:iCs/>
        </w:rPr>
      </w:pPr>
      <w:r w:rsidRPr="002F6758">
        <w:rPr>
          <w:rFonts w:asciiTheme="minorHAnsi" w:hAnsiTheme="minorHAnsi" w:cstheme="minorHAnsi"/>
          <w:iCs/>
        </w:rPr>
        <w:t>Obowiązujące przepisy</w:t>
      </w:r>
      <w:r w:rsidR="0068046D" w:rsidRPr="002F6758">
        <w:rPr>
          <w:rFonts w:asciiTheme="minorHAnsi" w:hAnsiTheme="minorHAnsi" w:cstheme="minorHAnsi"/>
          <w:iCs/>
        </w:rPr>
        <w:t xml:space="preserve"> i </w:t>
      </w:r>
      <w:r w:rsidRPr="002F6758">
        <w:rPr>
          <w:rFonts w:asciiTheme="minorHAnsi" w:hAnsiTheme="minorHAnsi" w:cstheme="minorHAnsi"/>
          <w:iCs/>
        </w:rPr>
        <w:t>normatywy</w:t>
      </w:r>
    </w:p>
    <w:p w:rsidR="0068046D" w:rsidRPr="002F6758" w:rsidRDefault="0068046D" w:rsidP="00787C9B">
      <w:pPr>
        <w:jc w:val="both"/>
        <w:rPr>
          <w:rFonts w:asciiTheme="minorHAnsi" w:hAnsiTheme="minorHAnsi" w:cstheme="minorHAnsi"/>
          <w:bCs/>
          <w:iCs/>
          <w:u w:val="single"/>
        </w:rPr>
      </w:pPr>
    </w:p>
    <w:p w:rsidR="00CB3291" w:rsidRPr="002F6758" w:rsidRDefault="00CB3291" w:rsidP="00787C9B">
      <w:pPr>
        <w:jc w:val="both"/>
        <w:rPr>
          <w:rFonts w:asciiTheme="minorHAnsi" w:hAnsiTheme="minorHAnsi" w:cstheme="minorHAnsi"/>
          <w:u w:val="single"/>
        </w:rPr>
      </w:pPr>
      <w:r w:rsidRPr="002F6758">
        <w:rPr>
          <w:rFonts w:asciiTheme="minorHAnsi" w:hAnsiTheme="minorHAnsi" w:cstheme="minorHAnsi"/>
          <w:bCs/>
          <w:iCs/>
          <w:u w:val="single"/>
        </w:rPr>
        <w:t>2.</w:t>
      </w:r>
      <w:r w:rsidRPr="002F6758">
        <w:rPr>
          <w:rFonts w:asciiTheme="minorHAnsi" w:hAnsiTheme="minorHAnsi" w:cstheme="minorHAnsi"/>
          <w:u w:val="single"/>
        </w:rPr>
        <w:t>PRZEDMIOT</w:t>
      </w:r>
      <w:r w:rsidR="0068046D" w:rsidRPr="002F6758">
        <w:rPr>
          <w:rFonts w:asciiTheme="minorHAnsi" w:hAnsiTheme="minorHAnsi" w:cstheme="minorHAnsi"/>
          <w:u w:val="single"/>
        </w:rPr>
        <w:t xml:space="preserve"> i </w:t>
      </w:r>
      <w:r w:rsidRPr="002F6758">
        <w:rPr>
          <w:rFonts w:asciiTheme="minorHAnsi" w:hAnsiTheme="minorHAnsi" w:cstheme="minorHAnsi"/>
          <w:u w:val="single"/>
        </w:rPr>
        <w:t>ZAKRES OPRACOWANIA.</w:t>
      </w:r>
    </w:p>
    <w:p w:rsidR="002F6758" w:rsidRPr="002F6758" w:rsidRDefault="00CB3291" w:rsidP="00787C9B">
      <w:pPr>
        <w:jc w:val="both"/>
        <w:rPr>
          <w:rFonts w:asciiTheme="minorHAnsi" w:eastAsia="Calibri" w:hAnsiTheme="minorHAnsi" w:cstheme="minorHAnsi"/>
        </w:rPr>
      </w:pPr>
      <w:r w:rsidRPr="002F6758">
        <w:rPr>
          <w:rFonts w:asciiTheme="minorHAnsi" w:hAnsiTheme="minorHAnsi" w:cstheme="minorHAnsi"/>
        </w:rPr>
        <w:t>Przedmiotem niniejszego opracowania jest projekt techniczny instalacji sanitarnych przy wykonywaniu prac</w:t>
      </w:r>
      <w:r w:rsidR="002F6758" w:rsidRPr="002F6758">
        <w:rPr>
          <w:rFonts w:asciiTheme="minorHAnsi" w:hAnsiTheme="minorHAnsi" w:cstheme="minorHAnsi"/>
        </w:rPr>
        <w:t xml:space="preserve"> związanych z</w:t>
      </w:r>
      <w:r w:rsidRPr="002F6758">
        <w:rPr>
          <w:rFonts w:asciiTheme="minorHAnsi" w:hAnsiTheme="minorHAnsi" w:cstheme="minorHAnsi"/>
        </w:rPr>
        <w:t xml:space="preserve"> </w:t>
      </w:r>
      <w:r w:rsidR="002F6758" w:rsidRPr="002F6758">
        <w:rPr>
          <w:rFonts w:asciiTheme="minorHAnsi" w:eastAsia="Calibri" w:hAnsiTheme="minorHAnsi" w:cstheme="minorHAnsi"/>
        </w:rPr>
        <w:t>przebudową południowej  części budynku szkoły podstawowej w Białej k. Radzynia Podlaskiego na żłobek dla 24 dzieci do 3 lat, w tym niepełnosprawnych.</w:t>
      </w:r>
    </w:p>
    <w:p w:rsidR="002F6758" w:rsidRDefault="002F6758" w:rsidP="00787C9B">
      <w:pPr>
        <w:jc w:val="both"/>
        <w:rPr>
          <w:rFonts w:asciiTheme="minorHAnsi" w:hAnsiTheme="minorHAnsi" w:cstheme="minorHAnsi"/>
        </w:rPr>
      </w:pP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Zakres opracowania obejmuje :</w:t>
      </w:r>
    </w:p>
    <w:p w:rsidR="00787C9B" w:rsidRPr="002F6758" w:rsidRDefault="00787C9B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- </w:t>
      </w:r>
      <w:r w:rsidR="00CB3291" w:rsidRPr="002F6758">
        <w:rPr>
          <w:rFonts w:asciiTheme="minorHAnsi" w:hAnsiTheme="minorHAnsi" w:cstheme="minorHAnsi"/>
        </w:rPr>
        <w:t>instalację centralnego ogrzewania</w:t>
      </w:r>
    </w:p>
    <w:p w:rsidR="00CB3291" w:rsidRPr="002F6758" w:rsidRDefault="00787C9B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- </w:t>
      </w:r>
      <w:r w:rsidR="00CB3291" w:rsidRPr="002F6758">
        <w:rPr>
          <w:rFonts w:asciiTheme="minorHAnsi" w:hAnsiTheme="minorHAnsi" w:cstheme="minorHAnsi"/>
        </w:rPr>
        <w:t>instalację wod-kan.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Źródło ciepła pozostaje bez zmian </w:t>
      </w:r>
    </w:p>
    <w:p w:rsidR="00CB3291" w:rsidRPr="002F6758" w:rsidRDefault="00CB3291" w:rsidP="00787C9B">
      <w:pPr>
        <w:ind w:left="567"/>
        <w:jc w:val="both"/>
        <w:rPr>
          <w:rFonts w:asciiTheme="minorHAnsi" w:eastAsia="Calibri" w:hAnsiTheme="minorHAnsi" w:cstheme="minorHAnsi"/>
        </w:rPr>
      </w:pPr>
    </w:p>
    <w:p w:rsidR="00CB3291" w:rsidRPr="002F6758" w:rsidRDefault="00787C9B" w:rsidP="00787C9B">
      <w:p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2F6758">
        <w:rPr>
          <w:rFonts w:asciiTheme="minorHAnsi" w:hAnsiTheme="minorHAnsi" w:cstheme="minorHAnsi"/>
          <w:bCs/>
          <w:iCs/>
          <w:u w:val="single"/>
        </w:rPr>
        <w:t>3.</w:t>
      </w:r>
      <w:r w:rsidR="00CB3291" w:rsidRPr="002F6758">
        <w:rPr>
          <w:rFonts w:asciiTheme="minorHAnsi" w:hAnsiTheme="minorHAnsi" w:cstheme="minorHAnsi"/>
          <w:bCs/>
          <w:iCs/>
          <w:u w:val="single"/>
        </w:rPr>
        <w:t xml:space="preserve"> INSTALACJA CENTRALNEGO OGRZEWANIA</w:t>
      </w:r>
    </w:p>
    <w:p w:rsidR="00CB3291" w:rsidRPr="002F6758" w:rsidRDefault="00CB3291" w:rsidP="00CB3291">
      <w:pPr>
        <w:spacing w:line="360" w:lineRule="auto"/>
        <w:rPr>
          <w:rFonts w:asciiTheme="minorHAnsi" w:hAnsiTheme="minorHAnsi" w:cstheme="minorHAnsi"/>
          <w:u w:val="single"/>
        </w:rPr>
      </w:pPr>
      <w:r w:rsidRPr="002F6758">
        <w:rPr>
          <w:rFonts w:asciiTheme="minorHAnsi" w:hAnsiTheme="minorHAnsi" w:cstheme="minorHAnsi"/>
          <w:bCs/>
          <w:u w:val="single"/>
        </w:rPr>
        <w:t>RUROCIĄGI</w:t>
      </w:r>
      <w:r w:rsidR="0068046D" w:rsidRPr="002F6758">
        <w:rPr>
          <w:rFonts w:asciiTheme="minorHAnsi" w:hAnsiTheme="minorHAnsi" w:cstheme="minorHAnsi"/>
          <w:bCs/>
          <w:u w:val="single"/>
        </w:rPr>
        <w:t xml:space="preserve"> i </w:t>
      </w:r>
      <w:r w:rsidRPr="002F6758">
        <w:rPr>
          <w:rFonts w:asciiTheme="minorHAnsi" w:hAnsiTheme="minorHAnsi" w:cstheme="minorHAnsi"/>
          <w:bCs/>
          <w:u w:val="single"/>
        </w:rPr>
        <w:t>ARMATURA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Przewody rozprowadzające instalacji c.o. pozostają bez zmian.</w:t>
      </w:r>
    </w:p>
    <w:p w:rsidR="0068046D" w:rsidRPr="002F6758" w:rsidRDefault="0068046D" w:rsidP="00CB3291">
      <w:pPr>
        <w:pStyle w:val="Bezodstpw"/>
        <w:spacing w:line="360" w:lineRule="auto"/>
        <w:rPr>
          <w:rFonts w:asciiTheme="minorHAnsi" w:hAnsiTheme="minorHAnsi" w:cstheme="minorHAnsi"/>
          <w:u w:val="single"/>
        </w:rPr>
      </w:pPr>
    </w:p>
    <w:p w:rsidR="00CB3291" w:rsidRPr="002F6758" w:rsidRDefault="00787C9B" w:rsidP="00CB3291">
      <w:pPr>
        <w:pStyle w:val="Bezodstpw"/>
        <w:spacing w:line="360" w:lineRule="auto"/>
        <w:rPr>
          <w:rFonts w:asciiTheme="minorHAnsi" w:hAnsiTheme="minorHAnsi" w:cstheme="minorHAnsi"/>
          <w:iCs/>
          <w:u w:val="single"/>
        </w:rPr>
      </w:pPr>
      <w:r w:rsidRPr="002F6758">
        <w:rPr>
          <w:rFonts w:asciiTheme="minorHAnsi" w:hAnsiTheme="minorHAnsi" w:cstheme="minorHAnsi"/>
          <w:u w:val="single"/>
        </w:rPr>
        <w:t xml:space="preserve">GRZEJNIKI </w:t>
      </w:r>
      <w:r w:rsidR="0068046D" w:rsidRPr="002F6758">
        <w:rPr>
          <w:rFonts w:asciiTheme="minorHAnsi" w:hAnsiTheme="minorHAnsi" w:cstheme="minorHAnsi"/>
          <w:u w:val="single"/>
        </w:rPr>
        <w:t xml:space="preserve"> i </w:t>
      </w:r>
      <w:r w:rsidRPr="002F6758">
        <w:rPr>
          <w:rFonts w:asciiTheme="minorHAnsi" w:hAnsiTheme="minorHAnsi" w:cstheme="minorHAnsi"/>
          <w:u w:val="single"/>
        </w:rPr>
        <w:t xml:space="preserve"> ARMATURA  PRZYGRZEJNIKOWA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Istniejące grzejniki  stalowe płytowe przeznaczone do wymiany wg. części graficznej opracowania.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Regulacja  temperatury  pomieszczeń regulowana za pomocą zaworów  termostatycznych.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Zawory  termostatyczne  montowane  z  głowicami 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 poziomie na  gałązkach  zasilających.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Na gałązkach powrotnych montować zawory grzejnikowe powrotne Dn15. </w:t>
      </w:r>
    </w:p>
    <w:p w:rsidR="00CB3291" w:rsidRPr="002F6758" w:rsidRDefault="00CB3291" w:rsidP="00CB3291">
      <w:pPr>
        <w:spacing w:line="360" w:lineRule="auto"/>
        <w:rPr>
          <w:rFonts w:asciiTheme="minorHAnsi" w:hAnsiTheme="minorHAnsi" w:cstheme="minorHAnsi"/>
          <w:b/>
          <w:bCs/>
        </w:rPr>
      </w:pPr>
    </w:p>
    <w:p w:rsidR="00CB3291" w:rsidRPr="002F6758" w:rsidRDefault="00787C9B" w:rsidP="00CB3291">
      <w:p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2F6758">
        <w:rPr>
          <w:rFonts w:asciiTheme="minorHAnsi" w:hAnsiTheme="minorHAnsi" w:cstheme="minorHAnsi"/>
          <w:bCs/>
          <w:iCs/>
          <w:u w:val="single"/>
        </w:rPr>
        <w:lastRenderedPageBreak/>
        <w:t>4.</w:t>
      </w:r>
      <w:r w:rsidR="00CB3291" w:rsidRPr="002F6758">
        <w:rPr>
          <w:rFonts w:asciiTheme="minorHAnsi" w:hAnsiTheme="minorHAnsi" w:cstheme="minorHAnsi"/>
          <w:bCs/>
          <w:iCs/>
          <w:u w:val="single"/>
        </w:rPr>
        <w:t xml:space="preserve"> OPIS INSTALACJI WOD-KAN</w:t>
      </w:r>
    </w:p>
    <w:p w:rsidR="00CB3291" w:rsidRPr="002F6758" w:rsidRDefault="00787C9B" w:rsidP="00CB3291">
      <w:pPr>
        <w:spacing w:line="360" w:lineRule="auto"/>
        <w:rPr>
          <w:rFonts w:asciiTheme="minorHAnsi" w:hAnsiTheme="minorHAnsi" w:cstheme="minorHAnsi"/>
          <w:iCs/>
          <w:u w:val="single"/>
        </w:rPr>
      </w:pPr>
      <w:r w:rsidRPr="002F6758">
        <w:rPr>
          <w:rFonts w:asciiTheme="minorHAnsi" w:hAnsiTheme="minorHAnsi" w:cstheme="minorHAnsi"/>
          <w:bCs/>
          <w:iCs/>
          <w:u w:val="single"/>
        </w:rPr>
        <w:t>INSTALACJA WODY ZIMNEJ</w:t>
      </w:r>
      <w:r w:rsidR="0068046D" w:rsidRPr="002F6758">
        <w:rPr>
          <w:rFonts w:asciiTheme="minorHAnsi" w:hAnsiTheme="minorHAnsi" w:cstheme="minorHAnsi"/>
          <w:bCs/>
          <w:iCs/>
          <w:u w:val="single"/>
        </w:rPr>
        <w:t xml:space="preserve"> i </w:t>
      </w:r>
      <w:r w:rsidRPr="002F6758">
        <w:rPr>
          <w:rFonts w:asciiTheme="minorHAnsi" w:hAnsiTheme="minorHAnsi" w:cstheme="minorHAnsi"/>
          <w:bCs/>
          <w:iCs/>
          <w:u w:val="single"/>
        </w:rPr>
        <w:t>C.W.U.</w:t>
      </w:r>
    </w:p>
    <w:p w:rsidR="001D3D9F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Projektowana instalacja wodociągowa zasilana będzie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wodę zimną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ciepłą z istniejącej instalacji. 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Instalację wewnętrzną wody zimnej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c.w.u wykonać  z rur z tworzyw sztucznych PP na połączenia zgrzewane. Do wody zimnej stosować rury PP natomiast do ciepłej rury PP Stabi.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Przewody zimnej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ciepłej wody prowadzić równolegle do siebie. Przewody prowadzić po wierzchu ścian</w:t>
      </w:r>
      <w:r w:rsidR="0068046D" w:rsidRPr="002F6758">
        <w:rPr>
          <w:rFonts w:asciiTheme="minorHAnsi" w:hAnsiTheme="minorHAnsi" w:cstheme="minorHAnsi"/>
        </w:rPr>
        <w:t xml:space="preserve"> i w </w:t>
      </w:r>
      <w:r w:rsidRPr="002F6758">
        <w:rPr>
          <w:rFonts w:asciiTheme="minorHAnsi" w:hAnsiTheme="minorHAnsi" w:cstheme="minorHAnsi"/>
        </w:rPr>
        <w:t>bruzdach ściennych oraz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posadzkach. Przy armaturze stosować połączenia śrubunkowi rozłączne, łączniki, kolanka, kształtki – fabryczne.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celu ograniczenia awaryjności zaleca się stosować baterie ścienne by ograniczyć do minimum stosowanie wężyków podłączeniowych. 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przypadku stosowania baterii stojących należy stosować wężyki doprowadzające wodę do przyborów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podwójnym stalowym oplocie.  Dokładny typ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rodzaj armatury czerpalnej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urządzeń sanitarnych należy przed zamontowaniem uzgodnić z Zamawiającym. 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Przy wyborze urządzeń należy brać pod uwagę aspekt: </w:t>
      </w:r>
    </w:p>
    <w:p w:rsidR="00CB3291" w:rsidRPr="002F6758" w:rsidRDefault="00CB3291" w:rsidP="001D3D9F">
      <w:pPr>
        <w:pStyle w:val="Akapitzlist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oszczędności wody,</w:t>
      </w:r>
    </w:p>
    <w:p w:rsidR="00CB3291" w:rsidRPr="002F6758" w:rsidRDefault="00CB3291" w:rsidP="001D3D9F">
      <w:pPr>
        <w:pStyle w:val="Akapitzlist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higieny, </w:t>
      </w:r>
    </w:p>
    <w:p w:rsidR="00CB3291" w:rsidRPr="002F6758" w:rsidRDefault="00CB3291" w:rsidP="001D3D9F">
      <w:pPr>
        <w:pStyle w:val="Akapitzlist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komfortu,</w:t>
      </w:r>
    </w:p>
    <w:p w:rsidR="00CB3291" w:rsidRPr="002F6758" w:rsidRDefault="00CB3291" w:rsidP="001D3D9F">
      <w:pPr>
        <w:pStyle w:val="Akapitzlist"/>
        <w:numPr>
          <w:ilvl w:val="0"/>
          <w:numId w:val="24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za</w:t>
      </w:r>
      <w:r w:rsidR="001D3D9F" w:rsidRPr="002F6758">
        <w:rPr>
          <w:rFonts w:asciiTheme="minorHAnsi" w:hAnsiTheme="minorHAnsi" w:cstheme="minorHAnsi"/>
        </w:rPr>
        <w:t>bezpieczenia przed zniszczeniem.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Ważnym kryterium wyboru odpowiedniej armatury jest jej powierzchnia. Powierzchnie gładkie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równe są łatwiejsze do utrzymania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czystości. Z punktu widzenia konserwacji, gospodarki częściami zamiennymi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napraw zaleca się zastosowanie całej armatury sanitarnej jednego producenta.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pomieszczeniach sanitarnych  rurociągi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podejścia do punktów czerpalnych montować 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bruzdach ściennych. Na podejściach do węzłów sanitarnych montować zawory kulowe odcinające . 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 xml:space="preserve">Przejścia rurociągów przez przegrody budowlane </w:t>
      </w:r>
      <w:r w:rsidR="001D3D9F" w:rsidRPr="002F6758">
        <w:rPr>
          <w:rFonts w:asciiTheme="minorHAnsi" w:hAnsiTheme="minorHAnsi" w:cstheme="minorHAnsi"/>
        </w:rPr>
        <w:t>wykonywać</w:t>
      </w:r>
      <w:r w:rsidR="0068046D" w:rsidRPr="002F6758">
        <w:rPr>
          <w:rFonts w:asciiTheme="minorHAnsi" w:hAnsiTheme="minorHAnsi" w:cstheme="minorHAnsi"/>
        </w:rPr>
        <w:t xml:space="preserve"> w </w:t>
      </w:r>
      <w:r w:rsidR="001D3D9F" w:rsidRPr="002F6758">
        <w:rPr>
          <w:rFonts w:asciiTheme="minorHAnsi" w:hAnsiTheme="minorHAnsi" w:cstheme="minorHAnsi"/>
        </w:rPr>
        <w:t>tulejach ochronnych</w:t>
      </w:r>
      <w:r w:rsidRPr="002F6758">
        <w:rPr>
          <w:rFonts w:asciiTheme="minorHAnsi" w:hAnsiTheme="minorHAnsi" w:cstheme="minorHAnsi"/>
        </w:rPr>
        <w:t xml:space="preserve">. 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Przestrzeń między rurociągiem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 xml:space="preserve">tuleją ochronną wypełnić szczeliwem elastycznym. 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Przewody wodociągowe  mocować do elementów konstrukcyjnych budynku za pomocą uchwytów  lub wsporników o rozstawie nie większym niż:  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dla rur o </w:t>
      </w:r>
      <w:r w:rsidR="001D3D9F" w:rsidRPr="002F6758">
        <w:rPr>
          <w:rFonts w:asciiTheme="minorHAnsi" w:hAnsiTheme="minorHAnsi" w:cstheme="minorHAnsi"/>
        </w:rPr>
        <w:t>średnicy</w:t>
      </w:r>
      <w:r w:rsidRPr="002F6758">
        <w:rPr>
          <w:rFonts w:asciiTheme="minorHAnsi" w:hAnsiTheme="minorHAnsi" w:cstheme="minorHAnsi"/>
        </w:rPr>
        <w:t>:</w:t>
      </w:r>
    </w:p>
    <w:p w:rsidR="00CB3291" w:rsidRPr="002F6758" w:rsidRDefault="00CB3291" w:rsidP="001D3D9F">
      <w:pPr>
        <w:pStyle w:val="Akapitzlist"/>
        <w:numPr>
          <w:ilvl w:val="0"/>
          <w:numId w:val="25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15 - 20 mm  co 1,5m ; </w:t>
      </w:r>
    </w:p>
    <w:p w:rsidR="00CB3291" w:rsidRPr="002F6758" w:rsidRDefault="00CB3291" w:rsidP="001D3D9F">
      <w:pPr>
        <w:pStyle w:val="Akapitzlist"/>
        <w:numPr>
          <w:ilvl w:val="0"/>
          <w:numId w:val="25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25 - 32 mm co 2,0 m ; </w:t>
      </w:r>
    </w:p>
    <w:p w:rsidR="00CB3291" w:rsidRPr="002F6758" w:rsidRDefault="00CB3291" w:rsidP="001D3D9F">
      <w:pPr>
        <w:pStyle w:val="Akapitzlist"/>
        <w:numPr>
          <w:ilvl w:val="0"/>
          <w:numId w:val="25"/>
        </w:num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40 - 50 mm co 2,5 m</w:t>
      </w:r>
    </w:p>
    <w:p w:rsidR="00CB3291" w:rsidRPr="002F6758" w:rsidRDefault="00CB3291" w:rsidP="00787C9B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Ponadto podejścia  mocować dodatkowo  przy punktach  poboru wody. Instalację wyposażyć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armaturę czerpalną  t.j  baterie umywalkowe ,zlewozmywakowe.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Po zmontowaniu instalację poddać próbie na szczelność. Próbę wykonywać  wodą o ciśnieniu 1,5 krotnej wartości ciśnienia roboczego instalacji , lecz nie mniejszym niż 0,6 MPa.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 xml:space="preserve"> Instalację uważa się za szczelną , jeśli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ciągu 20 min nie nastąpił spadek ciśnienia. Próbę wykonywać przed montażem armatury czerpalnej. 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 xml:space="preserve">Po pozytywnym wyniku prób zamontować armaturę czerpalną. 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Przewody wody zimnej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ciepłej należy izolować izolacją z pianki poliuretanowej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płaszczu z foli. Grubość izolacji dla przewodów wody zimnej prowadzonych natynkowo wynosi 10mm dla wody ciepłej do dn 20 - 20mm, dla średnic 25,32mm grubość izolacji -25mm, dla dn40-40mm,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 xml:space="preserve">dla przewodów prowadzonych podtynkowo - 10mm. </w:t>
      </w:r>
      <w:r w:rsidR="001D3D9F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 xml:space="preserve">Izolacje wykonać zgodnie z PN-/B-02421. </w:t>
      </w:r>
    </w:p>
    <w:p w:rsidR="001D3D9F" w:rsidRDefault="001D3D9F" w:rsidP="00CB3291">
      <w:pPr>
        <w:spacing w:line="360" w:lineRule="auto"/>
        <w:rPr>
          <w:rFonts w:asciiTheme="minorHAnsi" w:hAnsiTheme="minorHAnsi" w:cstheme="minorHAnsi"/>
          <w:b/>
          <w:bCs/>
          <w:iCs/>
        </w:rPr>
      </w:pPr>
    </w:p>
    <w:p w:rsidR="002F6758" w:rsidRPr="002F6758" w:rsidRDefault="002F6758" w:rsidP="00CB3291">
      <w:pPr>
        <w:spacing w:line="360" w:lineRule="auto"/>
        <w:rPr>
          <w:rFonts w:asciiTheme="minorHAnsi" w:hAnsiTheme="minorHAnsi" w:cstheme="minorHAnsi"/>
          <w:b/>
          <w:bCs/>
          <w:iCs/>
        </w:rPr>
      </w:pPr>
    </w:p>
    <w:p w:rsidR="00CB3291" w:rsidRPr="002F6758" w:rsidRDefault="001D3D9F" w:rsidP="00CB3291">
      <w:pPr>
        <w:spacing w:line="360" w:lineRule="auto"/>
        <w:rPr>
          <w:rFonts w:asciiTheme="minorHAnsi" w:hAnsiTheme="minorHAnsi" w:cstheme="minorHAnsi"/>
          <w:bCs/>
          <w:iCs/>
          <w:u w:val="single"/>
        </w:rPr>
      </w:pPr>
      <w:r w:rsidRPr="002F6758">
        <w:rPr>
          <w:rFonts w:asciiTheme="minorHAnsi" w:hAnsiTheme="minorHAnsi" w:cstheme="minorHAnsi"/>
          <w:bCs/>
          <w:iCs/>
          <w:u w:val="single"/>
        </w:rPr>
        <w:lastRenderedPageBreak/>
        <w:t>INSTALACJA KANALIZACJI SANITARNEJ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Odprowadzenie ścieków z projektowanych urządzeń włączyć do istniejącej instalacji kanalizacji.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Poziomy kanalizacyjne wykonać z rur ze ścianką litą klasy SN8 prowadzić zgodnie z częścią rysunkową. Ponad poziomem posadzki rurociągi pionowe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podejścia do przyborów sanitarnych  wykonać jako kryte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bruzdach ściennych lub obmurowane.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Kanalizację sanitarną wykonać z rur: 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- PVC HT dla średnic zewnętrznych: 50, 75, 110 mm, 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- PP HT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zakresie średnic zewnętrznych 32, 40mm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Rury kielichowe, łączone na złączki kielichowe uszczelkowe na wcisk o parametrach: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-maksymalna temperatura pracy przy przepływie ciągłym 75oC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-maksymalna temperatura pracy przy przepływie chwilowym 90oC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Podejścia do przyborów sanitarnych  wykonać jako kryte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bruzdach ściennych lub obmurowane.</w:t>
      </w:r>
    </w:p>
    <w:p w:rsidR="001D3D9F" w:rsidRPr="002F6758" w:rsidRDefault="001D3D9F" w:rsidP="001D3D9F">
      <w:pPr>
        <w:jc w:val="both"/>
        <w:rPr>
          <w:rFonts w:asciiTheme="minorHAnsi" w:hAnsiTheme="minorHAnsi" w:cstheme="minorHAnsi"/>
        </w:rPr>
      </w:pP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Kanalizację sanitarną wykonać z rur:  </w:t>
      </w:r>
    </w:p>
    <w:p w:rsidR="00CB3291" w:rsidRPr="002F6758" w:rsidRDefault="001D3D9F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-</w:t>
      </w:r>
      <w:r w:rsidR="00CB3291" w:rsidRPr="002F6758">
        <w:rPr>
          <w:rFonts w:asciiTheme="minorHAnsi" w:hAnsiTheme="minorHAnsi" w:cstheme="minorHAnsi"/>
        </w:rPr>
        <w:t xml:space="preserve">PVC HT dla średnic zewnętrznych: 50, 75, 110 mm,  </w:t>
      </w:r>
    </w:p>
    <w:p w:rsidR="00CB3291" w:rsidRPr="002F6758" w:rsidRDefault="001D3D9F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-</w:t>
      </w:r>
      <w:r w:rsidR="00CB3291" w:rsidRPr="002F6758">
        <w:rPr>
          <w:rFonts w:asciiTheme="minorHAnsi" w:hAnsiTheme="minorHAnsi" w:cstheme="minorHAnsi"/>
        </w:rPr>
        <w:t>PP HT</w:t>
      </w:r>
      <w:r w:rsidR="0068046D" w:rsidRPr="002F6758">
        <w:rPr>
          <w:rFonts w:asciiTheme="minorHAnsi" w:hAnsiTheme="minorHAnsi" w:cstheme="minorHAnsi"/>
        </w:rPr>
        <w:t xml:space="preserve"> w </w:t>
      </w:r>
      <w:r w:rsidR="00CB3291" w:rsidRPr="002F6758">
        <w:rPr>
          <w:rFonts w:asciiTheme="minorHAnsi" w:hAnsiTheme="minorHAnsi" w:cstheme="minorHAnsi"/>
        </w:rPr>
        <w:t xml:space="preserve">zakresie średnic zewnętrznych 32, 40mm. </w:t>
      </w:r>
    </w:p>
    <w:p w:rsidR="001D3D9F" w:rsidRPr="002F6758" w:rsidRDefault="001D3D9F" w:rsidP="001D3D9F">
      <w:pPr>
        <w:jc w:val="both"/>
        <w:rPr>
          <w:rFonts w:asciiTheme="minorHAnsi" w:hAnsiTheme="minorHAnsi" w:cstheme="minorHAnsi"/>
        </w:rPr>
      </w:pP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Minimalne średnice podejść kanalizacyjnych:</w:t>
      </w:r>
    </w:p>
    <w:p w:rsidR="00CB3291" w:rsidRPr="002F6758" w:rsidRDefault="001D3D9F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Umywalka</w:t>
      </w:r>
      <w:r w:rsidRPr="002F6758">
        <w:rPr>
          <w:rFonts w:asciiTheme="minorHAnsi" w:hAnsiTheme="minorHAnsi" w:cstheme="minorHAnsi"/>
        </w:rPr>
        <w:tab/>
      </w:r>
      <w:r w:rsidR="00CB3291" w:rsidRPr="002F6758">
        <w:rPr>
          <w:rFonts w:asciiTheme="minorHAnsi" w:hAnsiTheme="minorHAnsi" w:cstheme="minorHAnsi"/>
        </w:rPr>
        <w:tab/>
      </w:r>
      <w:r w:rsidR="00CB3291" w:rsidRPr="002F6758">
        <w:rPr>
          <w:rFonts w:asciiTheme="minorHAnsi" w:hAnsiTheme="minorHAnsi" w:cstheme="minorHAnsi"/>
        </w:rPr>
        <w:tab/>
      </w:r>
      <w:r w:rsidR="00CB3291" w:rsidRPr="002F6758">
        <w:rPr>
          <w:rFonts w:asciiTheme="minorHAnsi" w:hAnsiTheme="minorHAnsi" w:cstheme="minorHAnsi"/>
        </w:rPr>
        <w:tab/>
      </w:r>
      <w:r w:rsidR="00CB3291" w:rsidRPr="002F6758">
        <w:rPr>
          <w:rFonts w:asciiTheme="minorHAnsi" w:hAnsiTheme="minorHAnsi" w:cstheme="minorHAnsi"/>
        </w:rPr>
        <w:tab/>
      </w:r>
      <w:r w:rsidR="00CB3291" w:rsidRPr="002F6758">
        <w:rPr>
          <w:rFonts w:asciiTheme="minorHAnsi" w:hAnsiTheme="minorHAnsi" w:cstheme="minorHAnsi"/>
        </w:rPr>
        <w:tab/>
        <w:t>– 40 mm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zlewozmywak,  natrysk </w:t>
      </w:r>
      <w:r w:rsidR="001D3D9F" w:rsidRPr="002F6758">
        <w:rPr>
          <w:rFonts w:asciiTheme="minorHAnsi" w:hAnsiTheme="minorHAnsi" w:cstheme="minorHAnsi"/>
        </w:rPr>
        <w:tab/>
      </w:r>
      <w:r w:rsidR="001D3D9F" w:rsidRPr="002F6758">
        <w:rPr>
          <w:rFonts w:asciiTheme="minorHAnsi" w:hAnsiTheme="minorHAnsi" w:cstheme="minorHAnsi"/>
        </w:rPr>
        <w:tab/>
      </w:r>
      <w:r w:rsidR="001D3D9F"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  <w:t>– 50mm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misk</w:t>
      </w:r>
      <w:r w:rsidR="001D3D9F" w:rsidRPr="002F6758">
        <w:rPr>
          <w:rFonts w:asciiTheme="minorHAnsi" w:hAnsiTheme="minorHAnsi" w:cstheme="minorHAnsi"/>
        </w:rPr>
        <w:t>i</w:t>
      </w:r>
      <w:r w:rsidRPr="002F6758">
        <w:rPr>
          <w:rFonts w:asciiTheme="minorHAnsi" w:hAnsiTheme="minorHAnsi" w:cstheme="minorHAnsi"/>
        </w:rPr>
        <w:t xml:space="preserve"> ustępow</w:t>
      </w:r>
      <w:r w:rsidR="001D3D9F" w:rsidRPr="002F6758">
        <w:rPr>
          <w:rFonts w:asciiTheme="minorHAnsi" w:hAnsiTheme="minorHAnsi" w:cstheme="minorHAnsi"/>
        </w:rPr>
        <w:t>e</w:t>
      </w:r>
      <w:r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</w:r>
      <w:r w:rsidR="001D3D9F" w:rsidRPr="002F6758">
        <w:rPr>
          <w:rFonts w:asciiTheme="minorHAnsi" w:hAnsiTheme="minorHAnsi" w:cstheme="minorHAnsi"/>
        </w:rPr>
        <w:t xml:space="preserve">– </w:t>
      </w:r>
      <w:r w:rsidRPr="002F6758">
        <w:rPr>
          <w:rFonts w:asciiTheme="minorHAnsi" w:hAnsiTheme="minorHAnsi" w:cstheme="minorHAnsi"/>
        </w:rPr>
        <w:t>110mm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Wysokość montażu przyborów sanitarnych: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ab/>
        <w:t>Nazwa</w:t>
      </w:r>
      <w:r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</w:r>
      <w:r w:rsidRPr="002F6758">
        <w:rPr>
          <w:rFonts w:asciiTheme="minorHAnsi" w:hAnsiTheme="minorHAnsi" w:cstheme="minorHAnsi"/>
        </w:rPr>
        <w:tab/>
        <w:t>Wysokość przyboru /cm/</w:t>
      </w:r>
      <w:r w:rsidRPr="002F6758">
        <w:rPr>
          <w:rFonts w:asciiTheme="minorHAnsi" w:hAnsiTheme="minorHAnsi" w:cstheme="minorHAnsi"/>
        </w:rPr>
        <w:tab/>
        <w:t>Wysokość armatury /cm/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Zlewozmywak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80-90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105-125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Umywalka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75-80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100-120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Wanna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60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70-75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Natrysk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20-30</w:t>
      </w:r>
      <w:r w:rsidRPr="002F6758">
        <w:rPr>
          <w:rFonts w:asciiTheme="minorHAnsi" w:eastAsia="Arial" w:hAnsiTheme="minorHAnsi" w:cstheme="minorHAnsi"/>
        </w:rPr>
        <w:tab/>
        <w:t xml:space="preserve">    bateria/wylewka</w:t>
      </w:r>
      <w:r w:rsidRPr="002F6758">
        <w:rPr>
          <w:rFonts w:asciiTheme="minorHAnsi" w:eastAsia="Arial" w:hAnsiTheme="minorHAnsi" w:cstheme="minorHAnsi"/>
        </w:rPr>
        <w:tab/>
        <w:t>100 / 160-170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Bidet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40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40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Pisuar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55-65</w:t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Miska ustępowa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40</w:t>
      </w:r>
      <w:r w:rsidRPr="002F6758">
        <w:rPr>
          <w:rFonts w:asciiTheme="minorHAnsi" w:eastAsia="Arial" w:hAnsiTheme="minorHAnsi" w:cstheme="minorHAnsi"/>
        </w:rPr>
        <w:tab/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Miska ustępowa dla niepełnospr.</w:t>
      </w:r>
      <w:r w:rsidRPr="002F6758">
        <w:rPr>
          <w:rFonts w:asciiTheme="minorHAnsi" w:eastAsia="Arial" w:hAnsiTheme="minorHAnsi" w:cstheme="minorHAnsi"/>
        </w:rPr>
        <w:tab/>
        <w:t>45-50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</w:p>
    <w:p w:rsidR="00526D88" w:rsidRPr="002F6758" w:rsidRDefault="00526D88" w:rsidP="00526D88">
      <w:pPr>
        <w:spacing w:line="276" w:lineRule="auto"/>
        <w:rPr>
          <w:rFonts w:asciiTheme="minorHAnsi" w:hAnsiTheme="minorHAnsi" w:cstheme="minorHAnsi"/>
        </w:rPr>
      </w:pPr>
      <w:r w:rsidRPr="002F6758">
        <w:rPr>
          <w:rFonts w:asciiTheme="minorHAnsi" w:eastAsia="Arial" w:hAnsiTheme="minorHAnsi" w:cstheme="minorHAnsi"/>
        </w:rPr>
        <w:t>Zawór zmywarki/pralki</w:t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</w:r>
      <w:r w:rsidRPr="002F6758">
        <w:rPr>
          <w:rFonts w:asciiTheme="minorHAnsi" w:eastAsia="Arial" w:hAnsiTheme="minorHAnsi" w:cstheme="minorHAnsi"/>
        </w:rPr>
        <w:tab/>
        <w:t>100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</w:p>
    <w:p w:rsidR="00526D88" w:rsidRPr="002F6758" w:rsidRDefault="00526D88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Wymagania dla pomieszczeń sanitarnych przeznaczonych dla dzieci przedszkola do lat 3:</w:t>
      </w:r>
    </w:p>
    <w:p w:rsidR="00526D88" w:rsidRPr="002F6758" w:rsidRDefault="00526D88" w:rsidP="00526D88">
      <w:pPr>
        <w:rPr>
          <w:rFonts w:asciiTheme="minorHAnsi" w:hAnsiTheme="minorHAnsi" w:cstheme="minorHAnsi"/>
          <w:bCs/>
        </w:rPr>
      </w:pPr>
    </w:p>
    <w:p w:rsidR="00526D88" w:rsidRPr="002F6758" w:rsidRDefault="00526D88" w:rsidP="00526D88">
      <w:pPr>
        <w:pStyle w:val="Akapitzlist"/>
        <w:numPr>
          <w:ilvl w:val="0"/>
          <w:numId w:val="26"/>
        </w:num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  <w:bCs/>
        </w:rPr>
        <w:t>Umywalki:</w:t>
      </w:r>
      <w:r w:rsidRPr="002F6758">
        <w:rPr>
          <w:rFonts w:asciiTheme="minorHAnsi" w:hAnsiTheme="minorHAnsi" w:cstheme="minorHAnsi"/>
        </w:rPr>
        <w:t xml:space="preserve"> Zalecana wysokość montażu to 45-60 cm, szerokość minimum 60 cm,                        a głębokość 40 cm.  Powinny być wyposażone w baterie jednouchwytowe. </w:t>
      </w:r>
    </w:p>
    <w:p w:rsidR="00526D88" w:rsidRPr="002F6758" w:rsidRDefault="00526D88" w:rsidP="00526D88">
      <w:pPr>
        <w:pStyle w:val="Akapitzlist"/>
        <w:numPr>
          <w:ilvl w:val="0"/>
          <w:numId w:val="26"/>
        </w:num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  <w:bCs/>
        </w:rPr>
        <w:t>Miska ustępowa:</w:t>
      </w:r>
      <w:r w:rsidRPr="002F6758">
        <w:rPr>
          <w:rFonts w:asciiTheme="minorHAnsi" w:hAnsiTheme="minorHAnsi" w:cstheme="minorHAnsi"/>
        </w:rPr>
        <w:t xml:space="preserve"> Wysokość miski powinna wynosić ok. 26 cm, aby dzieci mogły swobodnie dotknąć stopami podłogi. W przypadku korzystania z miski wiszącej, zalecana wysokość to 28-35 cm. </w:t>
      </w:r>
    </w:p>
    <w:p w:rsidR="00526D88" w:rsidRPr="002F6758" w:rsidRDefault="00526D88" w:rsidP="00526D88">
      <w:pPr>
        <w:pStyle w:val="Akapitzlist"/>
        <w:numPr>
          <w:ilvl w:val="0"/>
          <w:numId w:val="26"/>
        </w:num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  <w:bCs/>
        </w:rPr>
        <w:lastRenderedPageBreak/>
        <w:t>Nakładki na sedes i podesty:</w:t>
      </w:r>
      <w:r w:rsidRPr="002F6758">
        <w:rPr>
          <w:rFonts w:asciiTheme="minorHAnsi" w:hAnsiTheme="minorHAnsi" w:cstheme="minorHAnsi"/>
        </w:rPr>
        <w:t xml:space="preserve"> Umożliwiają bezpieczne i komfortowe korzystanie z toalety dla dzieci, które nie są jeszcze w pełni samodzielne. </w:t>
      </w:r>
    </w:p>
    <w:p w:rsidR="00526D88" w:rsidRPr="002F6758" w:rsidRDefault="00526D88" w:rsidP="00526D88">
      <w:pPr>
        <w:pStyle w:val="Akapitzlist"/>
        <w:numPr>
          <w:ilvl w:val="0"/>
          <w:numId w:val="26"/>
        </w:num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  <w:bCs/>
        </w:rPr>
        <w:t>Dozowniki mydła i lusterka:</w:t>
      </w:r>
      <w:r w:rsidRPr="002F6758">
        <w:rPr>
          <w:rFonts w:asciiTheme="minorHAnsi" w:hAnsiTheme="minorHAnsi" w:cstheme="minorHAnsi"/>
        </w:rPr>
        <w:t xml:space="preserve"> Montowane na odpowiedniej wysokości, aby dzieci mogły               z nich korzystać samodzielnie. </w:t>
      </w:r>
    </w:p>
    <w:p w:rsidR="00526D88" w:rsidRPr="002F6758" w:rsidRDefault="00526D88" w:rsidP="00526D88">
      <w:pPr>
        <w:pStyle w:val="Akapitzlist"/>
        <w:numPr>
          <w:ilvl w:val="0"/>
          <w:numId w:val="26"/>
        </w:num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  <w:bCs/>
        </w:rPr>
        <w:t>Ręczniki papierowe lub suszarka do rąk.</w:t>
      </w:r>
    </w:p>
    <w:p w:rsidR="00526D88" w:rsidRPr="002F6758" w:rsidRDefault="00526D88" w:rsidP="00526D88">
      <w:pPr>
        <w:pStyle w:val="Akapitzlist"/>
        <w:numPr>
          <w:ilvl w:val="0"/>
          <w:numId w:val="26"/>
        </w:num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  <w:bCs/>
        </w:rPr>
        <w:t>Pojemniki na papier toaletowy:</w:t>
      </w:r>
      <w:r w:rsidRPr="002F6758">
        <w:rPr>
          <w:rFonts w:asciiTheme="minorHAnsi" w:hAnsiTheme="minorHAnsi" w:cstheme="minorHAnsi"/>
        </w:rPr>
        <w:t xml:space="preserve"> Dostępne w odpowiedniej wysokości dla dzieci. </w:t>
      </w:r>
    </w:p>
    <w:p w:rsidR="00526D88" w:rsidRPr="002F6758" w:rsidRDefault="00526D88" w:rsidP="00526D88">
      <w:pPr>
        <w:rPr>
          <w:rFonts w:asciiTheme="minorHAnsi" w:hAnsiTheme="minorHAnsi" w:cstheme="minorHAnsi"/>
        </w:rPr>
      </w:pPr>
    </w:p>
    <w:p w:rsidR="00526D88" w:rsidRPr="002F6758" w:rsidRDefault="00526D88" w:rsidP="00526D88">
      <w:pPr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Dodatkowe uwagi: </w:t>
      </w:r>
    </w:p>
    <w:p w:rsidR="00526D88" w:rsidRPr="002F6758" w:rsidRDefault="00526D88" w:rsidP="00526D88">
      <w:pPr>
        <w:spacing w:before="100" w:beforeAutospacing="1" w:after="100" w:afterAutospacing="1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 łazience powinno być zapewnione stałe źródło ciepłej wody o temperaturze                                 ok. 35-40°C. Kraniki powinny być wyposażone w termostaty i system mieszania ciepłej i zimnej wody, aby zapobiec poparzeniom. Ważne jest, aby łazienka była łatwa w utrzymaniu czystości, dlatego zaleca się stosowanie zmywalnych materiałów na ścianach do wysokości 2 metrów. </w:t>
      </w:r>
    </w:p>
    <w:p w:rsidR="00526D88" w:rsidRPr="002F6758" w:rsidRDefault="00526D88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Zalecenia montażowe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Przewody kanalizacyjne powinny być układane kielichami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kierunku przeciwnym do przepływu ścieków. Przewody kanalizacyjne nie powinny być prowadzone nad przewodami zimnej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ciepłej wody. Minimalna odległość przewodów kanalizacyjnych od przewodów cieplnych powinna wynosić 0,1 m, mierząc od powierzchni rur.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przypadku gdy odległość ta jest mniejsza, należy zastosować izolację termiczną. Izolację termiczną należy wykonać również wtedy, gdy działanie dowolnego źródła ciepła mogłoby spowodować podwyższenie temperatury ścianki przewodu powyżej +45ºC.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 miejscach, gdzie przewody kanalizacyjne przechodzą przez ściany lub stropy, pomiędzy ścianką rur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krawędzią otworu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przegrodzie budowlanej powinna być pozostawiona wolna przestrzeń wypełniona materiałem utrzymującym stale stan plastyczny.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Przewody należy mocować do konstrukcji budynku za pomocą uchwytów lub obejm.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Powinny one mocować przewody pod kielichami. Mocowanie przesuwne powinno zabezpieczać rurociąg przed dociskiem.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Wszystkie elementy przewodów spustowych powinny być mocowane niezależnie.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Połączenia kielichowe pomiędzy rurami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kształtkami muszą przy długości rury wynoszącej maksymalnie 3 metry przyjmować uwarunkowane cieplnie zmiany długości wynoszące maksymalnie 10 mm. Z tego względu należy po wykonaniu połączenia kielichowego każdorazowo wysunąć rurę o około 10 mm ze złączki.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Połączenia kielichowe pomiędzy kształtkami nie wymagają uwzględnianie zmian długości.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Mogą być więc one całkowicie wsunięte.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przypadku pionowego rozmieszczenia przewodów rurowych należy natychmiast po zakończeniu montażu zamocować poszczególne długości konstrukcyjne za pomocą obejm/uchwytów rury, aby zapobiec późniejszemu przesuwaniu się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aby  nie został zlikwidowany 10 mm odcinek kompensacyjny.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Zaleca się stosowanie skręcanych obejm rurowych z wkładkami z materiału izolującego akustycznie, które mocowane są do bryły budynku za pomocą śrub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kołków z tworzywa sztucznego.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Kołki metalowe jako alternatywa dla kołków z tworzywa sztucznego są z punktu widzenia akustyki niekorzystne.</w:t>
      </w:r>
    </w:p>
    <w:p w:rsidR="00526D88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lastRenderedPageBreak/>
        <w:t>Punkt stały powinien być przyporządkowany do każdej długości konstrukcyjnej rury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taki sposób, aby uniemożliwić zsuwanie się przewodu pionowego. Również każdą rurę ułożoną poziomo należy zawsze mocować za pomocą punktu stałego.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Każdą następną obejmę rurową - zarówno przy pionowym, jak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poziomym ułożeniu rury - należy stosować jako obejmę przesuwną.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Przewody rurowe,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których mogą powstawać ciśnienia wewnętrzne, należy zabezpieczyć            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punktach łączenia przed rozsunięciem się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zboczeniem z osi.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Punkt przesuwny pozwala również po wbudowaniu na swobodne przemieszczanie się wzdłużne (osiowe) przewodu rurowego.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Podczas montażu obejm rurowych do zamocowania rur należy przestrzegać następujących reguł: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Odstęp pomiędzy obejmami rurowymi przy</w:t>
      </w:r>
      <w:r w:rsidR="001D3D9F" w:rsidRPr="002F6758">
        <w:rPr>
          <w:rFonts w:asciiTheme="minorHAnsi" w:hAnsiTheme="minorHAnsi" w:cstheme="minorHAnsi"/>
        </w:rPr>
        <w:t xml:space="preserve"> poziomym prowadzeniu przewodu </w:t>
      </w:r>
      <w:r w:rsidRPr="002F6758">
        <w:rPr>
          <w:rFonts w:asciiTheme="minorHAnsi" w:hAnsiTheme="minorHAnsi" w:cstheme="minorHAnsi"/>
        </w:rPr>
        <w:t>ok. 10 x zewnętrzna średnica rury.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Przy pionowym prowadzeniu przewodu 1 - 2 m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zależności od średnicy zewnętrznej.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Obejmy rurowe montować na elementach konstrukcyjnych o dużym ciężarze powierzchniowym.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Dla pionów kanalizacyjnych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otwartych szybach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wysokich pomieszczeniach (wysokość kondygnacji powyżej 2,50 m) zaleca się jeden punkt stały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jeden punkt przesuwny na każdą kondygnację.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Punkt stały należy umieścić bezpośrednio nad kształtką na dolnym końcu rury.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Punkt przesuwny należy zamontować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odległości maksymalnie 2 metrów powyżej punktu stałego. 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Piony wyprowadzić ponad dach oraz zakończyć rurą wywiewną lub wpiąć do istniejącej instalacji odpowietrzającej.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Na każdym pionie, u jego podstawy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piwnicy zamontować rewizje kanalizacyjne.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Wszystkie przybory sanitarne winne mieć indywidualne zamknięcia wodne (syfony).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Po zmontowaniu instalację poddać próbie szczelności.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- piony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podejścia kanalizacyjne sprawdzić na szczelność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czasie     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  swobodnego   przepływu przez nie wody.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- poziomy sprawdzić napełniając  je wodą </w:t>
      </w:r>
      <w:r w:rsidR="0068046D" w:rsidRPr="002F6758">
        <w:rPr>
          <w:rFonts w:asciiTheme="minorHAnsi" w:hAnsiTheme="minorHAnsi" w:cstheme="minorHAnsi"/>
        </w:rPr>
        <w:t xml:space="preserve">powyżej kolana łączącego </w:t>
      </w:r>
      <w:r w:rsidRPr="002F6758">
        <w:rPr>
          <w:rFonts w:asciiTheme="minorHAnsi" w:hAnsiTheme="minorHAnsi" w:cstheme="minorHAnsi"/>
        </w:rPr>
        <w:t>poziom  z pionem.</w:t>
      </w:r>
    </w:p>
    <w:p w:rsidR="0068046D" w:rsidRPr="002F6758" w:rsidRDefault="0068046D" w:rsidP="001D3D9F">
      <w:pPr>
        <w:jc w:val="both"/>
        <w:rPr>
          <w:rFonts w:asciiTheme="minorHAnsi" w:hAnsiTheme="minorHAnsi" w:cstheme="minorHAnsi"/>
          <w:u w:val="single"/>
        </w:rPr>
      </w:pPr>
      <w:r w:rsidRPr="002F6758">
        <w:rPr>
          <w:rFonts w:asciiTheme="minorHAnsi" w:hAnsiTheme="minorHAnsi" w:cstheme="minorHAnsi"/>
          <w:u w:val="single"/>
        </w:rPr>
        <w:t xml:space="preserve">5. INSTALACJA WEWNĘTRZNYCH HYDRANTÓW PRZECIWPOŻAROWYCH.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Przewiduje się wymianę istniejącego oraz montaż nowego hydrantu zgodnie z częścią rysunkową.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Hydranty wewnętrzne z wężem półsztywnym należy zastosować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takiej ilości</w:t>
      </w:r>
      <w:r w:rsidRPr="002F6758">
        <w:rPr>
          <w:rFonts w:asciiTheme="minorHAnsi" w:hAnsiTheme="minorHAnsi" w:cstheme="minorHAnsi"/>
        </w:rPr>
        <w:br/>
        <w:t>i rozmieszczeniu by zasięg prądów wodnych obejmował całą powierzchnię chronionego obiektu. Ilość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miejsce usytuowania hydrantów wewnętrznych wraz z przebiegiem instalacji wodociągowej przedstawiono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części graficznej opracowania.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Ciśnienie na zaworze odcinającym hydrant wewnętrzny powinno zapewniać wydajność wyżej określoną z uwzględnieniem zastosowanej średnicy dyszy prądownicy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być nie mniejsze niż 0,2 </w:t>
      </w:r>
      <w:r w:rsidR="0068046D" w:rsidRPr="002F6758">
        <w:rPr>
          <w:rFonts w:asciiTheme="minorHAnsi" w:hAnsiTheme="minorHAnsi" w:cstheme="minorHAnsi"/>
        </w:rPr>
        <w:t xml:space="preserve">MPa. </w:t>
      </w:r>
      <w:r w:rsidRPr="002F6758">
        <w:rPr>
          <w:rFonts w:asciiTheme="minorHAnsi" w:hAnsiTheme="minorHAnsi" w:cstheme="minorHAnsi"/>
        </w:rPr>
        <w:t>Zasilanie hydrantów wewnętrznych powinno być zapewnione, co najmniej przez 1 godzinę.</w:t>
      </w:r>
      <w:r w:rsidRPr="002F6758">
        <w:rPr>
          <w:rFonts w:asciiTheme="minorHAnsi" w:hAnsiTheme="minorHAnsi" w:cstheme="minorHAnsi"/>
        </w:rPr>
        <w:br/>
        <w:t xml:space="preserve">Zawory odcinające hydranty wewnętrzne muszą być umieszczone na wysokości od 1,25 do 1,45 cm od poziomu posadzki/podłogi po ostatecznym jej wykończeniu.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 xml:space="preserve">Przed hydrantem wewnętrznym należy dążyć do zapewnienia dostatecznej przestrzeni do rozwinięcia linii gaśniczej.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Instalację wykonać z rur stalowych ocynkowanych o średnicy wg części graficznej opracowania. Przy przejściach przez ściany konstrukcyjne stosować tuleje ochronne o dwie dymensje większe od średnicy rury przewodowej.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lastRenderedPageBreak/>
        <w:t>Przepusty instalacyjne o średnicy większej niż 0,04 m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ścianach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stropach, pomieszczenia zamkniętego, dla których wymagana klasa odporności ogniowej jest nie niższa niż EI 60 lub REI 60,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niebędących elementami oddzielenia przeciwpożarowego, powinny mieć klasę odporności ogniowej (EI) ścian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stropów tego pomieszczenia.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Stosować przejścia ppoż  prod. Hilti poprzez wykonanie pęczniejącej opaski ogniochronnej CFS-C EL, która  skutecznie chroni przejścia instalacyjne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stropach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ścianach.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 pozostałych przypadkach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miejscach przejścia przewodów przez ściany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stropy należy osadzić tuleje ochronne ze stali. Wolną przestrzeń miedzy rurą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tuleją należy wypełnić materiałem elastycznym. Rura ochronna powinna być dłuższa od grubości przegrody o minimum 2 cm.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Po wykonaniu instalacje poddać próbie szczelności przy ciśnieniu 1,0 MPa. Instalacje nie powinny wykazywać przecieków na przewodach, armaturze przelotowo – regulacyjnej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połączeniach. Podczas próby szczelności przewody instalacji należy napełnić wodą, podnieść ciśnienie do 1,0 MPa, utrzymać to ciśnienie przez 20 minut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obserwować armaturę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przewody. Dezynfekcję instalacji przeprowadza się wodą chlorową z chloratora (ze zmieszania gazowego chloru z wodą) lub wodą chlorową powstałą z rozpuszczenia związków chloru – podchloryn wapnia lub sodu, zawierającą, co najmniej 50 mg Cl2/dm3, przy czasie kontaktu wynoszącym 24 godziny.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Dezynfekcję przeprowadza się dawkując roztwór środka dezynfekcyjnego przy powolnym napełnianiu instalacji. Pozostałość chloru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wodzie po tym okresie czasu powinna wynosić 10 mg Cl2/dm3. Po przeprowadzeniu dezynfekcji, instalację należy przepłukać wodą czystą jak poprzednio. 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</w:p>
    <w:p w:rsidR="00CB3291" w:rsidRPr="002F6758" w:rsidRDefault="00CB3291" w:rsidP="001D3D9F">
      <w:pPr>
        <w:jc w:val="both"/>
        <w:rPr>
          <w:rFonts w:asciiTheme="minorHAnsi" w:hAnsiTheme="minorHAnsi" w:cstheme="minorHAnsi"/>
          <w:u w:val="single"/>
        </w:rPr>
      </w:pPr>
    </w:p>
    <w:p w:rsidR="00CB3291" w:rsidRPr="002F6758" w:rsidRDefault="0068046D" w:rsidP="001D3D9F">
      <w:pPr>
        <w:jc w:val="both"/>
        <w:rPr>
          <w:rFonts w:asciiTheme="minorHAnsi" w:hAnsiTheme="minorHAnsi" w:cstheme="minorHAnsi"/>
          <w:u w:val="single"/>
        </w:rPr>
      </w:pPr>
      <w:r w:rsidRPr="002F6758">
        <w:rPr>
          <w:rFonts w:asciiTheme="minorHAnsi" w:hAnsiTheme="minorHAnsi" w:cstheme="minorHAnsi"/>
          <w:u w:val="single"/>
        </w:rPr>
        <w:t>5.</w:t>
      </w:r>
      <w:r w:rsidR="00CB3291" w:rsidRPr="002F6758">
        <w:rPr>
          <w:rFonts w:asciiTheme="minorHAnsi" w:hAnsiTheme="minorHAnsi" w:cstheme="minorHAnsi"/>
          <w:u w:val="single"/>
        </w:rPr>
        <w:t xml:space="preserve"> UWAGI KOŃCOWE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 przypadku przejść instalacji sanitarnych przez przegrody p.poż., przejście wykonać wg wytycznych danego systemu zabezpieczeń p.poż., pamiętając o zachowaniu wymaganej odporności ogniowej przegrody (ściany czy stropu). Wszystkie przepusty instalacyjne o średnicy większej niż 0,04 m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ścianach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stropach, pomieszczenia zamkniętego, dla których wymagana klasa odporności ogniowej jest nie niższa niż EI 60 lub REI 60,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niebędących elementami oddzielenia przeciwpożarowego, powinny mieć klasę odporności ogniowej (EI) ścian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 xml:space="preserve">stropów tego pomieszczenia. 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Każde przejście p.poż. oznakować czytelna tabliczką informacyjną.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Obowiązujące normy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przepisy: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Warunki Techniczne Wykonania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Odbioru Robót Budowlano- Montażowych COBRTI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INSTAL.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PN-92/B-10707 – Instalacje kanalizacyjne. Wymagania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projektowaniu.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PN-92/B-01706 – Instalacje wodociągowe. Wymagania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projektowaniu.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PN-80/C-89205 Rury kanalizacyjne z nieplastyfikowanego polichlorku winylu.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PN-81/C-89203 Kształtki kanalizacyjne z nieplastyfikowanego polichlorku winylu.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PN-88/C-82206 Rury wywiewne kanalizacyjne z nieplastyfikowanego polichlorku.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PN-92/B-10735 Kanalizacja. Przewody kanalizacyjne.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PN-74/H-74200 Rury stalowe ze szwem, gwintowane.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PN-89/H-02650 - Armatura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rurociągi. Ciśnienia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temperatury.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PN-83/H-02651 - Armatura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rurociągi. Średnice nominalne.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· Dz.U. Nr 75 - Rozporządzenie Ministra Infrastruktury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sprawie warunków technicznych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lastRenderedPageBreak/>
        <w:t xml:space="preserve">           jakim powinny odpowiadać budynki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ich usytuowanie.</w:t>
      </w:r>
    </w:p>
    <w:p w:rsidR="00526D88" w:rsidRPr="002F6758" w:rsidRDefault="00526D88" w:rsidP="001D3D9F">
      <w:pPr>
        <w:jc w:val="both"/>
        <w:rPr>
          <w:rFonts w:asciiTheme="minorHAnsi" w:hAnsiTheme="minorHAnsi" w:cstheme="minorHAnsi"/>
        </w:rPr>
      </w:pPr>
    </w:p>
    <w:p w:rsidR="00CB3291" w:rsidRPr="002F6758" w:rsidRDefault="0068046D" w:rsidP="001D3D9F">
      <w:pPr>
        <w:jc w:val="both"/>
        <w:rPr>
          <w:rFonts w:asciiTheme="minorHAnsi" w:hAnsiTheme="minorHAnsi" w:cstheme="minorHAnsi"/>
          <w:u w:val="single"/>
        </w:rPr>
      </w:pPr>
      <w:r w:rsidRPr="002F6758">
        <w:rPr>
          <w:rFonts w:asciiTheme="minorHAnsi" w:hAnsiTheme="minorHAnsi" w:cstheme="minorHAnsi"/>
          <w:u w:val="single"/>
        </w:rPr>
        <w:t>KLAUZULA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  <w:r w:rsidRPr="002F6758">
        <w:rPr>
          <w:rFonts w:asciiTheme="minorHAnsi" w:hAnsiTheme="minorHAnsi" w:cstheme="minorHAnsi"/>
        </w:rPr>
        <w:t>Wykonawca niżej wymienionego zakresu robót, powinien zapoznać się z całością dokumentacji jednocześnie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dokonać obliczeń dla poszczególnych zakresów robót.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Wszystkie specyfikacje urządzeń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rysunki szczegółowe proponowane przez Wykonawcę będą zatwierdzane przez Inwestora lub Biuro Projektów.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przypadku stosowania jakichkolwiek rozwiązań systemowych należy przy wycenie uwzględnić wszystkie elementy danego systemu niezbędne do zrealizowania całości prac.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Niezależnie od stopnia dokładności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precyzji dokumentów otrzymanych od Inwestora, definiującej usługę do wykonania, Wykonawca zobowiązany jest do uzyskania dobrego rezultatu końcowego.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 xml:space="preserve">związku z tym wykonane instalacje muszą zapewnić utrzymanie założonych parametrów. 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Specyfikacje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opisy uwzględniają standard minimalny dla materiałów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instalacji, niezbędny do właściwego funkcjonowania projektowanego obiektu. Wykonawca może zaproponować alternatywne rozwiązania pod warunkiem zachowania minimalnego wymaganego standardu – do akceptacji przez Inwestora.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Rysunki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część opisowa są dokumentami wzajemnie się uzupełniającymi. Wszystkie elementy ujęte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specyfikacji (opisie),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nie ujęte na rysunkach lub ujęte na rysunkach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nie ujęte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specyfikacji winne być traktowane tak jakby były ujęte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obu.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przypadku rozbieżności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jakimkolwiek z elementów dokumentacji należy zgłosić projektantowi, który zobowiązany będzie do pisemnego rozstrzygnięcia problemu.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Wszystkie elementy nie ujęte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niniejszym opracowaniu (opis, specyfikacja, rysunki),</w:t>
      </w:r>
      <w:r w:rsidR="0068046D" w:rsidRPr="002F6758">
        <w:rPr>
          <w:rFonts w:asciiTheme="minorHAnsi" w:hAnsiTheme="minorHAnsi" w:cstheme="minorHAnsi"/>
        </w:rPr>
        <w:t xml:space="preserve"> a </w:t>
      </w:r>
      <w:r w:rsidRPr="002F6758">
        <w:rPr>
          <w:rFonts w:asciiTheme="minorHAnsi" w:hAnsiTheme="minorHAnsi" w:cstheme="minorHAnsi"/>
        </w:rPr>
        <w:t>zdaniem Wykonawcy niezbędne do prawidłowego działania instalacji nie zwalniają Wykonawcy z ich zamontowania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dostarczenia.</w:t>
      </w:r>
      <w:r w:rsidR="0068046D" w:rsidRPr="002F6758">
        <w:rPr>
          <w:rFonts w:asciiTheme="minorHAnsi" w:hAnsiTheme="minorHAnsi" w:cstheme="minorHAnsi"/>
        </w:rPr>
        <w:t xml:space="preserve"> w </w:t>
      </w:r>
      <w:r w:rsidRPr="002F6758">
        <w:rPr>
          <w:rFonts w:asciiTheme="minorHAnsi" w:hAnsiTheme="minorHAnsi" w:cstheme="minorHAnsi"/>
        </w:rPr>
        <w:t>przypadku błędu, pomyłki lub wątpliwości interpretacyjnych Wykonawca, przed złożeniem oferty, powinien wyjaśnić sporne kwestie z Inwestorem, który jako jedyny jest upoważniony do wprowadzania zmian. Wszelkie niesygnalizowane niejasności będą interpretowane z korzyścią dla Inwestora.</w:t>
      </w:r>
      <w:r w:rsidR="0068046D" w:rsidRPr="002F6758">
        <w:rPr>
          <w:rFonts w:asciiTheme="minorHAnsi" w:hAnsiTheme="minorHAnsi" w:cstheme="minorHAnsi"/>
        </w:rPr>
        <w:t xml:space="preserve"> </w:t>
      </w:r>
      <w:r w:rsidRPr="002F6758">
        <w:rPr>
          <w:rFonts w:asciiTheme="minorHAnsi" w:hAnsiTheme="minorHAnsi" w:cstheme="minorHAnsi"/>
        </w:rPr>
        <w:t>Do zakresu prac Wykonawcy wchodzą próby, regulacja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uruchomienia urządzeń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instalacji wg obowiązujących norm</w:t>
      </w:r>
      <w:r w:rsidR="0068046D" w:rsidRPr="002F6758">
        <w:rPr>
          <w:rFonts w:asciiTheme="minorHAnsi" w:hAnsiTheme="minorHAnsi" w:cstheme="minorHAnsi"/>
        </w:rPr>
        <w:t xml:space="preserve"> i </w:t>
      </w:r>
      <w:r w:rsidRPr="002F6758">
        <w:rPr>
          <w:rFonts w:asciiTheme="minorHAnsi" w:hAnsiTheme="minorHAnsi" w:cstheme="minorHAnsi"/>
        </w:rPr>
        <w:t>przepisów oraz oddanie ich do użytkowania  lub eksploatacji zgodnie z obowiązującą procedurą.</w:t>
      </w:r>
    </w:p>
    <w:p w:rsidR="00CB3291" w:rsidRPr="002F6758" w:rsidRDefault="00CB3291" w:rsidP="001D3D9F">
      <w:pPr>
        <w:jc w:val="both"/>
        <w:rPr>
          <w:rFonts w:asciiTheme="minorHAnsi" w:hAnsiTheme="minorHAnsi" w:cstheme="minorHAnsi"/>
        </w:rPr>
      </w:pPr>
    </w:p>
    <w:sectPr w:rsidR="00CB3291" w:rsidRPr="002F6758" w:rsidSect="007E6132">
      <w:headerReference w:type="default" r:id="rId9"/>
      <w:footerReference w:type="default" r:id="rId10"/>
      <w:pgSz w:w="11906" w:h="16838"/>
      <w:pgMar w:top="568" w:right="991" w:bottom="1135" w:left="1417" w:header="427" w:footer="708" w:gutter="0"/>
      <w:pgNumType w:start="1"/>
      <w:cols w:space="708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2225C" w:rsidRDefault="0062225C">
      <w:r>
        <w:separator/>
      </w:r>
    </w:p>
  </w:endnote>
  <w:endnote w:type="continuationSeparator" w:id="1">
    <w:p w:rsidR="0062225C" w:rsidRDefault="0062225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tarSymbol">
    <w:altName w:val="Arial Unicode MS"/>
    <w:charset w:val="02"/>
    <w:family w:val="auto"/>
    <w:pitch w:val="default"/>
    <w:sig w:usb0="00000000" w:usb1="00000000" w:usb2="00000000" w:usb3="00000000" w:csb0="00000000" w:csb1="00000000"/>
  </w:font>
  <w:font w:name="OpenSymbol">
    <w:charset w:val="00"/>
    <w:family w:val="auto"/>
    <w:pitch w:val="variable"/>
    <w:sig w:usb0="800000AF" w:usb1="1001ECEA" w:usb2="00000000" w:usb3="00000000" w:csb0="80000001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Blue Highway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1" w:fontKey="{62709BD6-E3F4-4610-94B2-23FBEA1711F0}"/>
    <w:embedBold r:id="rId2" w:fontKey="{E5A75F28-3180-4E9C-9509-60CD210BB663}"/>
    <w:embedBoldItalic r:id="rId3" w:fontKey="{5D0AA5D2-862F-4E47-8877-5E96069EA2C7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219C7D0F-FEA4-4F71-ABB0-7D4C32AE1F44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5" w:fontKey="{A69E9C13-3948-481A-A168-5EFBBE2A60DC}"/>
    <w:embedBold r:id="rId6" w:fontKey="{64604F77-F415-4212-A596-0959FE40822B}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  <w:embedRegular r:id="rId7" w:fontKey="{0B5A7781-0ABB-4054-A6FB-AD3ED2D62A76}"/>
    <w:embedBold r:id="rId8" w:fontKey="{79BCC8DD-78DC-4320-BDFA-A6648E759745}"/>
    <w:embedItalic r:id="rId9" w:fontKey="{4D4E2770-02F9-48AC-AFA4-42B9735DE8EB}"/>
    <w:embedBoldItalic r:id="rId10" w:fontKey="{47F6027D-47DF-46FD-85AF-69C2804615C2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1" w:fontKey="{6B85E62B-E9EC-41FD-9AB7-4F18BA31D253}"/>
    <w:embedItalic r:id="rId12" w:fontKey="{328D129E-2558-4E24-911D-D061BDAF8F0B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7C9B" w:rsidRPr="00A47000" w:rsidRDefault="00787C9B" w:rsidP="00885A7E">
    <w:pPr>
      <w:jc w:val="right"/>
      <w:rPr>
        <w:sz w:val="20"/>
        <w:szCs w:val="20"/>
      </w:rPr>
    </w:pPr>
    <w:r w:rsidRPr="00A47000">
      <w:rPr>
        <w:rFonts w:asciiTheme="minorHAnsi" w:hAnsiTheme="minorHAnsi" w:cstheme="minorHAnsi"/>
        <w:b/>
        <w:color w:val="808080"/>
        <w:sz w:val="20"/>
        <w:szCs w:val="20"/>
      </w:rPr>
      <w:t>_______________________________________________________________</w:t>
    </w:r>
    <w:r>
      <w:rPr>
        <w:rFonts w:asciiTheme="minorHAnsi" w:hAnsiTheme="minorHAnsi" w:cstheme="minorHAnsi"/>
        <w:b/>
        <w:color w:val="808080"/>
        <w:sz w:val="20"/>
        <w:szCs w:val="20"/>
      </w:rPr>
      <w:t>___________________________</w:t>
    </w:r>
    <w:r w:rsidRPr="00A47000">
      <w:rPr>
        <w:rFonts w:asciiTheme="minorHAnsi" w:hAnsiTheme="minorHAnsi" w:cstheme="minorHAnsi"/>
        <w:b/>
        <w:color w:val="808080"/>
        <w:sz w:val="20"/>
        <w:szCs w:val="20"/>
      </w:rPr>
      <w:t>_____</w:t>
    </w:r>
    <w:r>
      <w:rPr>
        <w:rFonts w:asciiTheme="minorHAnsi" w:hAnsiTheme="minorHAnsi" w:cstheme="minorHAnsi"/>
        <w:b/>
        <w:color w:val="808080"/>
        <w:sz w:val="20"/>
        <w:szCs w:val="20"/>
      </w:rPr>
      <w:t>12</w:t>
    </w:r>
    <w:r w:rsidRPr="00A47000">
      <w:rPr>
        <w:rFonts w:asciiTheme="minorHAnsi" w:hAnsiTheme="minorHAnsi" w:cstheme="minorHAnsi"/>
        <w:b/>
        <w:color w:val="808080"/>
        <w:sz w:val="20"/>
        <w:szCs w:val="20"/>
      </w:rPr>
      <w:t>.0</w:t>
    </w:r>
    <w:r>
      <w:rPr>
        <w:rFonts w:asciiTheme="minorHAnsi" w:hAnsiTheme="minorHAnsi" w:cstheme="minorHAnsi"/>
        <w:b/>
        <w:color w:val="808080"/>
        <w:sz w:val="20"/>
        <w:szCs w:val="20"/>
      </w:rPr>
      <w:t>6</w:t>
    </w:r>
    <w:r w:rsidRPr="00A47000">
      <w:rPr>
        <w:rFonts w:asciiTheme="minorHAnsi" w:hAnsiTheme="minorHAnsi" w:cstheme="minorHAnsi"/>
        <w:b/>
        <w:color w:val="808080"/>
        <w:sz w:val="20"/>
        <w:szCs w:val="20"/>
      </w:rPr>
      <w:t>.2025</w:t>
    </w:r>
  </w:p>
  <w:p w:rsidR="00787C9B" w:rsidRPr="00885A7E" w:rsidRDefault="00787C9B" w:rsidP="00885A7E">
    <w:pPr>
      <w:pStyle w:val="Stopka"/>
      <w:rPr>
        <w:rFonts w:eastAsia="Calibri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2225C" w:rsidRDefault="0062225C">
      <w:r>
        <w:separator/>
      </w:r>
    </w:p>
  </w:footnote>
  <w:footnote w:type="continuationSeparator" w:id="1">
    <w:p w:rsidR="0062225C" w:rsidRDefault="0062225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87C9B" w:rsidRDefault="00787C9B">
    <w:pPr>
      <w:pBdr>
        <w:top w:val="nil"/>
        <w:left w:val="nil"/>
        <w:bottom w:val="nil"/>
        <w:right w:val="nil"/>
        <w:between w:val="nil"/>
      </w:pBdr>
      <w:tabs>
        <w:tab w:val="left" w:pos="6020"/>
        <w:tab w:val="right" w:pos="9498"/>
      </w:tabs>
      <w:spacing w:line="276" w:lineRule="auto"/>
      <w:rPr>
        <w:rFonts w:ascii="Calibri" w:eastAsia="Calibri" w:hAnsi="Calibri" w:cs="Calibri"/>
        <w:b/>
        <w:i/>
        <w:color w:val="000000"/>
      </w:rPr>
    </w:pPr>
    <w:r>
      <w:rPr>
        <w:rFonts w:ascii="Calibri" w:eastAsia="Calibri" w:hAnsi="Calibri" w:cs="Calibri"/>
        <w:b/>
        <w:i/>
        <w:color w:val="000000"/>
      </w:rPr>
      <w:tab/>
    </w:r>
    <w:r>
      <w:rPr>
        <w:rFonts w:ascii="Calibri" w:eastAsia="Calibri" w:hAnsi="Calibri" w:cs="Calibri"/>
        <w:b/>
        <w:i/>
        <w:color w:val="000000"/>
      </w:rPr>
      <w:tab/>
    </w:r>
    <w:r>
      <w:rPr>
        <w:noProof/>
      </w:rPr>
      <w:drawing>
        <wp:anchor distT="0" distB="0" distL="0" distR="0" simplePos="0" relativeHeight="251658240" behindDoc="1" locked="0" layoutInCell="1" allowOverlap="1">
          <wp:simplePos x="0" y="0"/>
          <wp:positionH relativeFrom="column">
            <wp:posOffset>3521921</wp:posOffset>
          </wp:positionH>
          <wp:positionV relativeFrom="paragraph">
            <wp:posOffset>66886</wp:posOffset>
          </wp:positionV>
          <wp:extent cx="781050" cy="939800"/>
          <wp:effectExtent l="0" t="0" r="0" b="0"/>
          <wp:wrapNone/>
          <wp:docPr id="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81050" cy="93980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spacing w:line="360" w:lineRule="auto"/>
      <w:jc w:val="right"/>
      <w:rPr>
        <w:rFonts w:ascii="Calibri" w:eastAsia="Calibri" w:hAnsi="Calibri" w:cs="Calibri"/>
        <w:b/>
        <w:i/>
        <w:color w:val="808080"/>
        <w:sz w:val="16"/>
        <w:szCs w:val="16"/>
      </w:rPr>
    </w:pPr>
    <w:r>
      <w:rPr>
        <w:rFonts w:ascii="Calibri" w:eastAsia="Calibri" w:hAnsi="Calibri" w:cs="Calibri"/>
        <w:b/>
        <w:i/>
        <w:color w:val="808080"/>
        <w:sz w:val="16"/>
        <w:szCs w:val="16"/>
      </w:rPr>
      <w:t>P.W. „KRYMUS” Ewelina Muszyńska</w:t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spacing w:line="360" w:lineRule="auto"/>
      <w:jc w:val="right"/>
      <w:rPr>
        <w:rFonts w:ascii="Calibri" w:eastAsia="Calibri" w:hAnsi="Calibri" w:cs="Calibri"/>
        <w:color w:val="808080"/>
        <w:sz w:val="16"/>
        <w:szCs w:val="16"/>
      </w:rPr>
    </w:pPr>
    <w:r>
      <w:rPr>
        <w:rFonts w:ascii="Calibri" w:eastAsia="Calibri" w:hAnsi="Calibri" w:cs="Calibri"/>
        <w:color w:val="808080"/>
        <w:sz w:val="16"/>
        <w:szCs w:val="16"/>
      </w:rPr>
      <w:t>Zbulitów Duży 17, 21-300 Radzyń Podlaski</w:t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tabs>
        <w:tab w:val="left" w:pos="2595"/>
        <w:tab w:val="left" w:pos="5013"/>
        <w:tab w:val="right" w:pos="9498"/>
      </w:tabs>
      <w:spacing w:line="360" w:lineRule="auto"/>
      <w:rPr>
        <w:rFonts w:ascii="Calibri" w:eastAsia="Calibri" w:hAnsi="Calibri" w:cs="Calibri"/>
        <w:color w:val="808080"/>
        <w:sz w:val="16"/>
        <w:szCs w:val="16"/>
      </w:rPr>
    </w:pPr>
    <w:r>
      <w:rPr>
        <w:rFonts w:ascii="Calibri" w:eastAsia="Calibri" w:hAnsi="Calibri" w:cs="Calibri"/>
        <w:color w:val="808080"/>
        <w:sz w:val="16"/>
        <w:szCs w:val="16"/>
      </w:rPr>
      <w:tab/>
    </w:r>
    <w:r>
      <w:rPr>
        <w:rFonts w:ascii="Calibri" w:eastAsia="Calibri" w:hAnsi="Calibri" w:cs="Calibri"/>
        <w:color w:val="808080"/>
        <w:sz w:val="16"/>
        <w:szCs w:val="16"/>
      </w:rPr>
      <w:tab/>
    </w:r>
    <w:r>
      <w:rPr>
        <w:rFonts w:ascii="Calibri" w:eastAsia="Calibri" w:hAnsi="Calibri" w:cs="Calibri"/>
        <w:color w:val="808080"/>
        <w:sz w:val="16"/>
        <w:szCs w:val="16"/>
      </w:rPr>
      <w:tab/>
      <w:t>NIP 538 183 28 16 REGON: 382687512</w:t>
    </w:r>
  </w:p>
  <w:p w:rsidR="00787C9B" w:rsidRDefault="00787C9B">
    <w:pPr>
      <w:pBdr>
        <w:top w:val="nil"/>
        <w:left w:val="nil"/>
        <w:bottom w:val="nil"/>
        <w:right w:val="nil"/>
        <w:between w:val="nil"/>
      </w:pBdr>
      <w:tabs>
        <w:tab w:val="left" w:pos="3210"/>
        <w:tab w:val="left" w:pos="4305"/>
        <w:tab w:val="left" w:pos="5013"/>
        <w:tab w:val="left" w:pos="6067"/>
        <w:tab w:val="right" w:pos="9498"/>
      </w:tabs>
      <w:spacing w:line="360" w:lineRule="auto"/>
      <w:rPr>
        <w:rFonts w:ascii="Calibri" w:eastAsia="Calibri" w:hAnsi="Calibri" w:cs="Calibri"/>
        <w:b/>
        <w:color w:val="808080"/>
        <w:sz w:val="16"/>
        <w:szCs w:val="16"/>
      </w:rPr>
    </w:pP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</w:r>
    <w:r>
      <w:rPr>
        <w:rFonts w:ascii="Calibri" w:eastAsia="Calibri" w:hAnsi="Calibri" w:cs="Calibri"/>
        <w:b/>
        <w:color w:val="808080"/>
        <w:sz w:val="16"/>
        <w:szCs w:val="16"/>
      </w:rPr>
      <w:tab/>
      <w:t xml:space="preserve">tel. 518 403 494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  <w:rPr>
        <w:rFonts w:ascii="Symbol" w:hAnsi="Symbol" w:cs="StarSymbol"/>
        <w:sz w:val="18"/>
        <w:szCs w:val="18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0000003"/>
    <w:multiLevelType w:val="multilevel"/>
    <w:tmpl w:val="00000003"/>
    <w:name w:val="WW8Num2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2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  <w:lvl w:ilvl="1">
      <w:start w:val="1"/>
      <w:numFmt w:val="decimal"/>
      <w:lvlText w:val="%2."/>
      <w:lvlJc w:val="left"/>
      <w:pPr>
        <w:tabs>
          <w:tab w:val="num" w:pos="1004"/>
        </w:tabs>
        <w:ind w:left="1004" w:hanging="360"/>
      </w:pPr>
    </w:lvl>
    <w:lvl w:ilvl="2">
      <w:start w:val="1"/>
      <w:numFmt w:val="decimal"/>
      <w:lvlText w:val="%3."/>
      <w:lvlJc w:val="left"/>
      <w:pPr>
        <w:tabs>
          <w:tab w:val="num" w:pos="1364"/>
        </w:tabs>
        <w:ind w:left="1364" w:hanging="360"/>
      </w:pPr>
    </w:lvl>
    <w:lvl w:ilvl="3">
      <w:start w:val="1"/>
      <w:numFmt w:val="decimal"/>
      <w:lvlText w:val="%4."/>
      <w:lvlJc w:val="left"/>
      <w:pPr>
        <w:tabs>
          <w:tab w:val="num" w:pos="1724"/>
        </w:tabs>
        <w:ind w:left="1724" w:hanging="360"/>
      </w:pPr>
    </w:lvl>
    <w:lvl w:ilvl="4">
      <w:start w:val="1"/>
      <w:numFmt w:val="decimal"/>
      <w:lvlText w:val="%5."/>
      <w:lvlJc w:val="left"/>
      <w:pPr>
        <w:tabs>
          <w:tab w:val="num" w:pos="2084"/>
        </w:tabs>
        <w:ind w:left="2084" w:hanging="360"/>
      </w:pPr>
    </w:lvl>
    <w:lvl w:ilvl="5">
      <w:start w:val="1"/>
      <w:numFmt w:val="decimal"/>
      <w:lvlText w:val="%6."/>
      <w:lvlJc w:val="left"/>
      <w:pPr>
        <w:tabs>
          <w:tab w:val="num" w:pos="2444"/>
        </w:tabs>
        <w:ind w:left="2444" w:hanging="360"/>
      </w:pPr>
    </w:lvl>
    <w:lvl w:ilvl="6">
      <w:start w:val="1"/>
      <w:numFmt w:val="decimal"/>
      <w:lvlText w:val="%7."/>
      <w:lvlJc w:val="left"/>
      <w:pPr>
        <w:tabs>
          <w:tab w:val="num" w:pos="2804"/>
        </w:tabs>
        <w:ind w:left="2804" w:hanging="360"/>
      </w:pPr>
    </w:lvl>
    <w:lvl w:ilvl="7">
      <w:start w:val="1"/>
      <w:numFmt w:val="decimal"/>
      <w:lvlText w:val="%8."/>
      <w:lvlJc w:val="left"/>
      <w:pPr>
        <w:tabs>
          <w:tab w:val="num" w:pos="3164"/>
        </w:tabs>
        <w:ind w:left="3164" w:hanging="360"/>
      </w:pPr>
    </w:lvl>
    <w:lvl w:ilvl="8">
      <w:start w:val="1"/>
      <w:numFmt w:val="decimal"/>
      <w:lvlText w:val="%9."/>
      <w:lvlJc w:val="left"/>
      <w:pPr>
        <w:tabs>
          <w:tab w:val="num" w:pos="3524"/>
        </w:tabs>
        <w:ind w:left="3524" w:hanging="360"/>
      </w:pPr>
    </w:lvl>
  </w:abstractNum>
  <w:abstractNum w:abstractNumId="3">
    <w:nsid w:val="00000005"/>
    <w:multiLevelType w:val="multilevel"/>
    <w:tmpl w:val="00000005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4">
    <w:nsid w:val="00000007"/>
    <w:multiLevelType w:val="singleLevel"/>
    <w:tmpl w:val="00000007"/>
    <w:name w:val="WW8Num6"/>
    <w:lvl w:ilvl="0">
      <w:start w:val="1"/>
      <w:numFmt w:val="bullet"/>
      <w:lvlText w:val=""/>
      <w:lvlJc w:val="left"/>
      <w:pPr>
        <w:tabs>
          <w:tab w:val="num" w:pos="624"/>
        </w:tabs>
        <w:ind w:left="624" w:hanging="284"/>
      </w:pPr>
      <w:rPr>
        <w:rFonts w:ascii="Symbol" w:hAnsi="Symbol" w:cs="StarSymbol"/>
        <w:sz w:val="18"/>
        <w:szCs w:val="18"/>
      </w:rPr>
    </w:lvl>
  </w:abstractNum>
  <w:abstractNum w:abstractNumId="5">
    <w:nsid w:val="0000000C"/>
    <w:multiLevelType w:val="multilevel"/>
    <w:tmpl w:val="0000000C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6">
    <w:nsid w:val="0000000D"/>
    <w:multiLevelType w:val="multilevel"/>
    <w:tmpl w:val="0000000D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OpenSymbol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OpenSymbol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OpenSymbol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OpenSymbol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OpenSymbol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OpenSymbol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OpenSymbol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OpenSymbol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OpenSymbol"/>
      </w:rPr>
    </w:lvl>
  </w:abstractNum>
  <w:abstractNum w:abstractNumId="7">
    <w:nsid w:val="0D285FBD"/>
    <w:multiLevelType w:val="multilevel"/>
    <w:tmpl w:val="1E3401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1E958CF"/>
    <w:multiLevelType w:val="hybridMultilevel"/>
    <w:tmpl w:val="219CA2B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5301078"/>
    <w:multiLevelType w:val="multilevel"/>
    <w:tmpl w:val="DE784F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2D212D7"/>
    <w:multiLevelType w:val="multilevel"/>
    <w:tmpl w:val="F9FA7846"/>
    <w:lvl w:ilvl="0">
      <w:start w:val="1"/>
      <w:numFmt w:val="decimal"/>
      <w:lvlText w:val="%1."/>
      <w:lvlJc w:val="left"/>
      <w:pPr>
        <w:ind w:left="465" w:hanging="465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65" w:hanging="465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11">
    <w:nsid w:val="24C672F1"/>
    <w:multiLevelType w:val="multilevel"/>
    <w:tmpl w:val="A5E6E6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2DCF25A9"/>
    <w:multiLevelType w:val="multilevel"/>
    <w:tmpl w:val="019E45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DA76390"/>
    <w:multiLevelType w:val="hybridMultilevel"/>
    <w:tmpl w:val="C1FA182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FAA0C1A"/>
    <w:multiLevelType w:val="hybridMultilevel"/>
    <w:tmpl w:val="5018251E"/>
    <w:lvl w:ilvl="0" w:tplc="56E87A8E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854030E"/>
    <w:multiLevelType w:val="hybridMultilevel"/>
    <w:tmpl w:val="D520B4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FC57232"/>
    <w:multiLevelType w:val="hybridMultilevel"/>
    <w:tmpl w:val="7EAC2A2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4E34E4D"/>
    <w:multiLevelType w:val="hybridMultilevel"/>
    <w:tmpl w:val="3848A6D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603062D"/>
    <w:multiLevelType w:val="multilevel"/>
    <w:tmpl w:val="4F226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7062369F"/>
    <w:multiLevelType w:val="hybridMultilevel"/>
    <w:tmpl w:val="3BA0BB78"/>
    <w:lvl w:ilvl="0" w:tplc="56E87A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2C674C4"/>
    <w:multiLevelType w:val="hybridMultilevel"/>
    <w:tmpl w:val="ECA88D6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38C1F40"/>
    <w:multiLevelType w:val="hybridMultilevel"/>
    <w:tmpl w:val="0CA4570E"/>
    <w:lvl w:ilvl="0" w:tplc="EF48401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6975D5E"/>
    <w:multiLevelType w:val="hybridMultilevel"/>
    <w:tmpl w:val="3328CFBE"/>
    <w:lvl w:ilvl="0" w:tplc="041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>
    <w:nsid w:val="78E71091"/>
    <w:multiLevelType w:val="hybridMultilevel"/>
    <w:tmpl w:val="3B62941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E8C0AD4"/>
    <w:multiLevelType w:val="multilevel"/>
    <w:tmpl w:val="6AACCE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2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F5D7817"/>
    <w:multiLevelType w:val="multilevel"/>
    <w:tmpl w:val="D17E65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24"/>
  </w:num>
  <w:num w:numId="3">
    <w:abstractNumId w:val="15"/>
  </w:num>
  <w:num w:numId="4">
    <w:abstractNumId w:val="22"/>
  </w:num>
  <w:num w:numId="5">
    <w:abstractNumId w:val="16"/>
  </w:num>
  <w:num w:numId="6">
    <w:abstractNumId w:val="7"/>
  </w:num>
  <w:num w:numId="7">
    <w:abstractNumId w:val="12"/>
  </w:num>
  <w:num w:numId="8">
    <w:abstractNumId w:val="25"/>
  </w:num>
  <w:num w:numId="9">
    <w:abstractNumId w:val="18"/>
  </w:num>
  <w:num w:numId="10">
    <w:abstractNumId w:val="11"/>
  </w:num>
  <w:num w:numId="11">
    <w:abstractNumId w:val="19"/>
  </w:num>
  <w:num w:numId="12">
    <w:abstractNumId w:val="17"/>
  </w:num>
  <w:num w:numId="13">
    <w:abstractNumId w:val="14"/>
  </w:num>
  <w:num w:numId="14">
    <w:abstractNumId w:val="23"/>
  </w:num>
  <w:num w:numId="15">
    <w:abstractNumId w:val="8"/>
  </w:num>
  <w:num w:numId="16">
    <w:abstractNumId w:val="0"/>
  </w:num>
  <w:num w:numId="17">
    <w:abstractNumId w:val="1"/>
  </w:num>
  <w:num w:numId="18">
    <w:abstractNumId w:val="2"/>
  </w:num>
  <w:num w:numId="19">
    <w:abstractNumId w:val="3"/>
  </w:num>
  <w:num w:numId="20">
    <w:abstractNumId w:val="4"/>
  </w:num>
  <w:num w:numId="21">
    <w:abstractNumId w:val="5"/>
  </w:num>
  <w:num w:numId="22">
    <w:abstractNumId w:val="6"/>
  </w:num>
  <w:num w:numId="23">
    <w:abstractNumId w:val="10"/>
  </w:num>
  <w:num w:numId="24">
    <w:abstractNumId w:val="13"/>
  </w:num>
  <w:num w:numId="25">
    <w:abstractNumId w:val="21"/>
  </w:num>
  <w:num w:numId="26">
    <w:abstractNumId w:val="20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4"/>
  <w:embedTrueTypeFonts/>
  <w:defaultTabStop w:val="720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76572"/>
    <w:rsid w:val="00000557"/>
    <w:rsid w:val="00010CF9"/>
    <w:rsid w:val="000215BA"/>
    <w:rsid w:val="000401E8"/>
    <w:rsid w:val="000445AD"/>
    <w:rsid w:val="000524DF"/>
    <w:rsid w:val="00057010"/>
    <w:rsid w:val="000576A0"/>
    <w:rsid w:val="00065A56"/>
    <w:rsid w:val="00092D55"/>
    <w:rsid w:val="000A2246"/>
    <w:rsid w:val="000B4603"/>
    <w:rsid w:val="000D693C"/>
    <w:rsid w:val="000E28C6"/>
    <w:rsid w:val="000E3C09"/>
    <w:rsid w:val="000F6D2C"/>
    <w:rsid w:val="00103B41"/>
    <w:rsid w:val="00104F9A"/>
    <w:rsid w:val="00110859"/>
    <w:rsid w:val="00113618"/>
    <w:rsid w:val="00113BD4"/>
    <w:rsid w:val="00114ADD"/>
    <w:rsid w:val="00126AAC"/>
    <w:rsid w:val="00133C49"/>
    <w:rsid w:val="00137A4F"/>
    <w:rsid w:val="00164330"/>
    <w:rsid w:val="001721F5"/>
    <w:rsid w:val="00174E2D"/>
    <w:rsid w:val="0017608B"/>
    <w:rsid w:val="00185A6C"/>
    <w:rsid w:val="001960B8"/>
    <w:rsid w:val="001A38CB"/>
    <w:rsid w:val="001A657E"/>
    <w:rsid w:val="001B03CD"/>
    <w:rsid w:val="001D3D9F"/>
    <w:rsid w:val="001F15CC"/>
    <w:rsid w:val="001F62CF"/>
    <w:rsid w:val="002017F7"/>
    <w:rsid w:val="0021256C"/>
    <w:rsid w:val="0021523C"/>
    <w:rsid w:val="002352BA"/>
    <w:rsid w:val="002531FF"/>
    <w:rsid w:val="00261EA3"/>
    <w:rsid w:val="0027253E"/>
    <w:rsid w:val="00284955"/>
    <w:rsid w:val="00286044"/>
    <w:rsid w:val="0028626D"/>
    <w:rsid w:val="002A526D"/>
    <w:rsid w:val="002B41A0"/>
    <w:rsid w:val="002C4B76"/>
    <w:rsid w:val="002D2870"/>
    <w:rsid w:val="002E5D56"/>
    <w:rsid w:val="002E690C"/>
    <w:rsid w:val="002F0B77"/>
    <w:rsid w:val="002F6758"/>
    <w:rsid w:val="00313A48"/>
    <w:rsid w:val="0032123D"/>
    <w:rsid w:val="00350E6C"/>
    <w:rsid w:val="00357E27"/>
    <w:rsid w:val="00377519"/>
    <w:rsid w:val="003875A8"/>
    <w:rsid w:val="0039254D"/>
    <w:rsid w:val="003A3469"/>
    <w:rsid w:val="003B3788"/>
    <w:rsid w:val="003D3844"/>
    <w:rsid w:val="003D4078"/>
    <w:rsid w:val="003F53DF"/>
    <w:rsid w:val="004043AF"/>
    <w:rsid w:val="0040782D"/>
    <w:rsid w:val="00417289"/>
    <w:rsid w:val="00421658"/>
    <w:rsid w:val="00424CCE"/>
    <w:rsid w:val="00431E4A"/>
    <w:rsid w:val="00450F79"/>
    <w:rsid w:val="00453FEA"/>
    <w:rsid w:val="00455182"/>
    <w:rsid w:val="00464598"/>
    <w:rsid w:val="004645AD"/>
    <w:rsid w:val="00466CE6"/>
    <w:rsid w:val="004A3227"/>
    <w:rsid w:val="004C350E"/>
    <w:rsid w:val="004F4CC4"/>
    <w:rsid w:val="004F62C2"/>
    <w:rsid w:val="005062E7"/>
    <w:rsid w:val="00514FD2"/>
    <w:rsid w:val="00526D88"/>
    <w:rsid w:val="0054146C"/>
    <w:rsid w:val="00560254"/>
    <w:rsid w:val="00564492"/>
    <w:rsid w:val="00564DD1"/>
    <w:rsid w:val="00565F8C"/>
    <w:rsid w:val="0057648B"/>
    <w:rsid w:val="00576B4C"/>
    <w:rsid w:val="00594581"/>
    <w:rsid w:val="005A2A87"/>
    <w:rsid w:val="005A3A9C"/>
    <w:rsid w:val="005B7327"/>
    <w:rsid w:val="005C5B67"/>
    <w:rsid w:val="005D12A8"/>
    <w:rsid w:val="005D7772"/>
    <w:rsid w:val="005D7A1A"/>
    <w:rsid w:val="005E18EC"/>
    <w:rsid w:val="006031DB"/>
    <w:rsid w:val="00605BF8"/>
    <w:rsid w:val="00606C1C"/>
    <w:rsid w:val="00610BC7"/>
    <w:rsid w:val="00614C4B"/>
    <w:rsid w:val="0062225C"/>
    <w:rsid w:val="00647D4A"/>
    <w:rsid w:val="00670E18"/>
    <w:rsid w:val="00676ADE"/>
    <w:rsid w:val="0068046D"/>
    <w:rsid w:val="006C2682"/>
    <w:rsid w:val="006D156F"/>
    <w:rsid w:val="006D3AB5"/>
    <w:rsid w:val="006D49A6"/>
    <w:rsid w:val="006E18CF"/>
    <w:rsid w:val="006F37A7"/>
    <w:rsid w:val="006F4CF9"/>
    <w:rsid w:val="00706E4E"/>
    <w:rsid w:val="00741A42"/>
    <w:rsid w:val="00782ABE"/>
    <w:rsid w:val="00787C9B"/>
    <w:rsid w:val="007B36D2"/>
    <w:rsid w:val="007B4E85"/>
    <w:rsid w:val="007D4E12"/>
    <w:rsid w:val="007E174C"/>
    <w:rsid w:val="007E6132"/>
    <w:rsid w:val="00820C4E"/>
    <w:rsid w:val="00823C6F"/>
    <w:rsid w:val="00827324"/>
    <w:rsid w:val="008339C4"/>
    <w:rsid w:val="00835540"/>
    <w:rsid w:val="008649C5"/>
    <w:rsid w:val="00885A7E"/>
    <w:rsid w:val="008C4DD3"/>
    <w:rsid w:val="008E1BD3"/>
    <w:rsid w:val="008F1B38"/>
    <w:rsid w:val="00914740"/>
    <w:rsid w:val="00916149"/>
    <w:rsid w:val="00924290"/>
    <w:rsid w:val="009322C6"/>
    <w:rsid w:val="00936752"/>
    <w:rsid w:val="00936AF5"/>
    <w:rsid w:val="00942CD5"/>
    <w:rsid w:val="0095105B"/>
    <w:rsid w:val="00964479"/>
    <w:rsid w:val="00965AE1"/>
    <w:rsid w:val="00973777"/>
    <w:rsid w:val="00975D20"/>
    <w:rsid w:val="00987E5F"/>
    <w:rsid w:val="00992C66"/>
    <w:rsid w:val="009A00FC"/>
    <w:rsid w:val="009C515E"/>
    <w:rsid w:val="009D3496"/>
    <w:rsid w:val="009D594A"/>
    <w:rsid w:val="00A1415D"/>
    <w:rsid w:val="00A14F7E"/>
    <w:rsid w:val="00A25E83"/>
    <w:rsid w:val="00A63154"/>
    <w:rsid w:val="00A711E2"/>
    <w:rsid w:val="00A80F55"/>
    <w:rsid w:val="00A817C5"/>
    <w:rsid w:val="00A96127"/>
    <w:rsid w:val="00AA13A2"/>
    <w:rsid w:val="00AC0016"/>
    <w:rsid w:val="00AD0DCD"/>
    <w:rsid w:val="00AD2AF5"/>
    <w:rsid w:val="00B03775"/>
    <w:rsid w:val="00B25958"/>
    <w:rsid w:val="00B40D45"/>
    <w:rsid w:val="00B44C5C"/>
    <w:rsid w:val="00B675C8"/>
    <w:rsid w:val="00B76572"/>
    <w:rsid w:val="00B76643"/>
    <w:rsid w:val="00BA6953"/>
    <w:rsid w:val="00BD1AB0"/>
    <w:rsid w:val="00BF00A9"/>
    <w:rsid w:val="00C02362"/>
    <w:rsid w:val="00C04509"/>
    <w:rsid w:val="00C44F33"/>
    <w:rsid w:val="00C623DC"/>
    <w:rsid w:val="00C73458"/>
    <w:rsid w:val="00C820DA"/>
    <w:rsid w:val="00C871E2"/>
    <w:rsid w:val="00C97EC4"/>
    <w:rsid w:val="00CB1097"/>
    <w:rsid w:val="00CB3291"/>
    <w:rsid w:val="00CB641F"/>
    <w:rsid w:val="00CF6D4E"/>
    <w:rsid w:val="00D05D95"/>
    <w:rsid w:val="00D15041"/>
    <w:rsid w:val="00D21F21"/>
    <w:rsid w:val="00D24182"/>
    <w:rsid w:val="00D253BB"/>
    <w:rsid w:val="00D93586"/>
    <w:rsid w:val="00DA18D0"/>
    <w:rsid w:val="00DB2209"/>
    <w:rsid w:val="00DC2C91"/>
    <w:rsid w:val="00DD2D82"/>
    <w:rsid w:val="00DE56BF"/>
    <w:rsid w:val="00DF03A5"/>
    <w:rsid w:val="00E04E4F"/>
    <w:rsid w:val="00E113AF"/>
    <w:rsid w:val="00E126B5"/>
    <w:rsid w:val="00E32575"/>
    <w:rsid w:val="00E83CEE"/>
    <w:rsid w:val="00E9561B"/>
    <w:rsid w:val="00E9683D"/>
    <w:rsid w:val="00EB2788"/>
    <w:rsid w:val="00EC081C"/>
    <w:rsid w:val="00EC16D8"/>
    <w:rsid w:val="00F34B15"/>
    <w:rsid w:val="00F5056C"/>
    <w:rsid w:val="00F5798A"/>
    <w:rsid w:val="00F57F17"/>
    <w:rsid w:val="00F66BD1"/>
    <w:rsid w:val="00F66DA6"/>
    <w:rsid w:val="00F91E2D"/>
    <w:rsid w:val="00F922C7"/>
    <w:rsid w:val="00FB09AD"/>
    <w:rsid w:val="00FD6974"/>
    <w:rsid w:val="00FF3BA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4"/>
        <w:szCs w:val="24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C93150"/>
  </w:style>
  <w:style w:type="paragraph" w:styleId="Nagwek1">
    <w:name w:val="heading 1"/>
    <w:basedOn w:val="Normalny"/>
    <w:next w:val="Normalny"/>
    <w:uiPriority w:val="9"/>
    <w:qFormat/>
    <w:rsid w:val="000607A7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paragraph" w:styleId="Nagwek2">
    <w:name w:val="heading 2"/>
    <w:basedOn w:val="Normalny"/>
    <w:next w:val="Normalny"/>
    <w:link w:val="Nagwek2Znak"/>
    <w:unhideWhenUsed/>
    <w:qFormat/>
    <w:rsid w:val="00DD62F1"/>
    <w:pPr>
      <w:keepNext/>
      <w:tabs>
        <w:tab w:val="right" w:pos="2694"/>
      </w:tabs>
      <w:jc w:val="center"/>
      <w:outlineLvl w:val="1"/>
    </w:pPr>
    <w:rPr>
      <w:rFonts w:ascii="Blue Highway" w:hAnsi="Blue Highway" w:cs="Arial"/>
      <w:b/>
      <w:sz w:val="16"/>
      <w:szCs w:val="3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4F5A7A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110153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11015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uiPriority w:val="9"/>
    <w:unhideWhenUsed/>
    <w:qFormat/>
    <w:rsid w:val="004C350E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rsid w:val="004C350E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rsid w:val="004C350E"/>
    <w:pPr>
      <w:keepNext/>
      <w:keepLines/>
      <w:spacing w:before="480" w:after="120"/>
    </w:pPr>
    <w:rPr>
      <w:b/>
      <w:sz w:val="72"/>
      <w:szCs w:val="72"/>
    </w:rPr>
  </w:style>
  <w:style w:type="paragraph" w:styleId="Nagwek">
    <w:name w:val="header"/>
    <w:basedOn w:val="Normalny"/>
    <w:link w:val="NagwekZnak"/>
    <w:rsid w:val="00E631A5"/>
    <w:pPr>
      <w:tabs>
        <w:tab w:val="center" w:pos="4536"/>
        <w:tab w:val="right" w:pos="9072"/>
      </w:tabs>
    </w:pPr>
    <w:rPr>
      <w:szCs w:val="20"/>
    </w:rPr>
  </w:style>
  <w:style w:type="character" w:customStyle="1" w:styleId="NagwekZnak">
    <w:name w:val="Nagłówek Znak"/>
    <w:link w:val="Nagwek"/>
    <w:locked/>
    <w:rsid w:val="00E631A5"/>
    <w:rPr>
      <w:sz w:val="24"/>
    </w:rPr>
  </w:style>
  <w:style w:type="paragraph" w:styleId="Stopka">
    <w:name w:val="footer"/>
    <w:basedOn w:val="Normalny"/>
    <w:link w:val="StopkaZnak"/>
    <w:rsid w:val="00E631A5"/>
    <w:pPr>
      <w:tabs>
        <w:tab w:val="center" w:pos="4536"/>
        <w:tab w:val="right" w:pos="9072"/>
      </w:tabs>
    </w:pPr>
    <w:rPr>
      <w:szCs w:val="20"/>
    </w:rPr>
  </w:style>
  <w:style w:type="character" w:customStyle="1" w:styleId="StopkaZnak">
    <w:name w:val="Stopka Znak"/>
    <w:link w:val="Stopka"/>
    <w:locked/>
    <w:rsid w:val="00E631A5"/>
    <w:rPr>
      <w:sz w:val="24"/>
    </w:rPr>
  </w:style>
  <w:style w:type="paragraph" w:styleId="Tekstpodstawowy">
    <w:name w:val="Body Text"/>
    <w:basedOn w:val="Normalny"/>
    <w:link w:val="TekstpodstawowyZnak"/>
    <w:rsid w:val="00DD62F1"/>
    <w:pPr>
      <w:jc w:val="center"/>
    </w:pPr>
    <w:rPr>
      <w:rFonts w:ascii="Blue Highway" w:hAnsi="Blue Highway" w:cs="Arial"/>
      <w:b/>
      <w:color w:val="808080"/>
      <w:sz w:val="72"/>
      <w:szCs w:val="56"/>
    </w:rPr>
  </w:style>
  <w:style w:type="paragraph" w:styleId="Bezodstpw">
    <w:name w:val="No Spacing"/>
    <w:qFormat/>
    <w:rsid w:val="00C4732F"/>
  </w:style>
  <w:style w:type="character" w:styleId="Wyrnienieintensywne">
    <w:name w:val="Intense Emphasis"/>
    <w:basedOn w:val="Domylnaczcionkaakapitu"/>
    <w:uiPriority w:val="21"/>
    <w:qFormat/>
    <w:rsid w:val="00C4732F"/>
    <w:rPr>
      <w:b/>
      <w:bCs/>
      <w:i/>
      <w:iCs/>
      <w:color w:val="4F81BD"/>
    </w:rPr>
  </w:style>
  <w:style w:type="character" w:customStyle="1" w:styleId="Nagwek3Znak">
    <w:name w:val="Nagłówek 3 Znak"/>
    <w:basedOn w:val="Domylnaczcionkaakapitu"/>
    <w:link w:val="Nagwek3"/>
    <w:rsid w:val="004F5A7A"/>
    <w:rPr>
      <w:rFonts w:ascii="Cambria" w:eastAsia="Times New Roman" w:hAnsi="Cambria" w:cs="Times New Roman"/>
      <w:b/>
      <w:bCs/>
      <w:sz w:val="26"/>
      <w:szCs w:val="26"/>
    </w:rPr>
  </w:style>
  <w:style w:type="table" w:styleId="Tabela-Siatka">
    <w:name w:val="Table Grid"/>
    <w:basedOn w:val="Standardowy"/>
    <w:uiPriority w:val="59"/>
    <w:locked/>
    <w:rsid w:val="007775F5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4Znak">
    <w:name w:val="Nagłówek 4 Znak"/>
    <w:basedOn w:val="Domylnaczcionkaakapitu"/>
    <w:link w:val="Nagwek4"/>
    <w:semiHidden/>
    <w:rsid w:val="00110153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Nagwek5Znak">
    <w:name w:val="Nagłówek 5 Znak"/>
    <w:basedOn w:val="Domylnaczcionkaakapitu"/>
    <w:link w:val="Nagwek5"/>
    <w:semiHidden/>
    <w:rsid w:val="00110153"/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ormalnyWeb">
    <w:name w:val="Normal (Web)"/>
    <w:basedOn w:val="Normalny"/>
    <w:uiPriority w:val="99"/>
    <w:rsid w:val="00516CE8"/>
    <w:pPr>
      <w:spacing w:after="75"/>
    </w:pPr>
  </w:style>
  <w:style w:type="paragraph" w:styleId="Akapitzlist">
    <w:name w:val="List Paragraph"/>
    <w:basedOn w:val="Normalny"/>
    <w:uiPriority w:val="34"/>
    <w:qFormat/>
    <w:rsid w:val="00516CE8"/>
    <w:pPr>
      <w:ind w:left="720"/>
      <w:contextualSpacing/>
    </w:pPr>
  </w:style>
  <w:style w:type="paragraph" w:styleId="Tekstpodstawowywcity">
    <w:name w:val="Body Text Indent"/>
    <w:basedOn w:val="Normalny"/>
    <w:link w:val="TekstpodstawowywcityZnak"/>
    <w:rsid w:val="004A690A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rsid w:val="004A690A"/>
    <w:rPr>
      <w:sz w:val="24"/>
      <w:szCs w:val="24"/>
    </w:rPr>
  </w:style>
  <w:style w:type="character" w:customStyle="1" w:styleId="Teksttreci2">
    <w:name w:val="Tekst treści (2)_"/>
    <w:basedOn w:val="Domylnaczcionkaakapitu"/>
    <w:rsid w:val="00B310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u w:val="none"/>
    </w:rPr>
  </w:style>
  <w:style w:type="character" w:customStyle="1" w:styleId="Teksttreci2Kursywa">
    <w:name w:val="Tekst treści (2) + Kursywa"/>
    <w:basedOn w:val="Teksttreci2"/>
    <w:rsid w:val="00B3105B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color w:val="000000"/>
      <w:spacing w:val="0"/>
      <w:w w:val="100"/>
      <w:position w:val="0"/>
      <w:sz w:val="24"/>
      <w:szCs w:val="24"/>
      <w:u w:val="none"/>
      <w:lang w:val="pl-PL" w:eastAsia="pl-PL" w:bidi="pl-PL"/>
    </w:rPr>
  </w:style>
  <w:style w:type="character" w:customStyle="1" w:styleId="Teksttreci20">
    <w:name w:val="Tekst treści (2)"/>
    <w:basedOn w:val="Teksttreci2"/>
    <w:rsid w:val="00B3105B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pl-PL" w:eastAsia="pl-PL" w:bidi="pl-PL"/>
    </w:rPr>
  </w:style>
  <w:style w:type="character" w:styleId="Pogrubienie">
    <w:name w:val="Strong"/>
    <w:basedOn w:val="Domylnaczcionkaakapitu"/>
    <w:uiPriority w:val="22"/>
    <w:qFormat/>
    <w:locked/>
    <w:rsid w:val="00EB39D4"/>
    <w:rPr>
      <w:b/>
      <w:bCs/>
    </w:rPr>
  </w:style>
  <w:style w:type="paragraph" w:customStyle="1" w:styleId="Tekstpodstawowy21">
    <w:name w:val="Tekst podstawowy 21"/>
    <w:basedOn w:val="Normalny"/>
    <w:rsid w:val="00864500"/>
    <w:pPr>
      <w:suppressAutoHyphens/>
      <w:spacing w:after="120" w:line="480" w:lineRule="auto"/>
    </w:pPr>
    <w:rPr>
      <w:lang w:eastAsia="zh-CN"/>
    </w:rPr>
  </w:style>
  <w:style w:type="character" w:customStyle="1" w:styleId="Domylnaczcionkaakapitu1">
    <w:name w:val="Domyślna czcionka akapitu1"/>
    <w:rsid w:val="00EA47DA"/>
  </w:style>
  <w:style w:type="paragraph" w:customStyle="1" w:styleId="Normalny1">
    <w:name w:val="Normalny1"/>
    <w:rsid w:val="00EA47DA"/>
    <w:pPr>
      <w:pBdr>
        <w:top w:val="none" w:sz="0" w:space="0" w:color="000000"/>
        <w:left w:val="none" w:sz="0" w:space="0" w:color="000000"/>
        <w:bottom w:val="none" w:sz="0" w:space="0" w:color="000000"/>
        <w:right w:val="none" w:sz="0" w:space="0" w:color="000000"/>
      </w:pBdr>
      <w:suppressAutoHyphens/>
    </w:pPr>
    <w:rPr>
      <w:kern w:val="1"/>
      <w:lang w:eastAsia="zh-CN"/>
    </w:rPr>
  </w:style>
  <w:style w:type="character" w:customStyle="1" w:styleId="st">
    <w:name w:val="st"/>
    <w:basedOn w:val="Domylnaczcionkaakapitu"/>
    <w:rsid w:val="00D443C2"/>
  </w:style>
  <w:style w:type="character" w:customStyle="1" w:styleId="Teksttreci2Exact">
    <w:name w:val="Tekst treści (2) Exact"/>
    <w:basedOn w:val="Domylnaczcionkaakapitu"/>
    <w:rsid w:val="006F4E2F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8"/>
      <w:szCs w:val="28"/>
      <w:u w:val="none"/>
    </w:rPr>
  </w:style>
  <w:style w:type="paragraph" w:customStyle="1" w:styleId="Standard">
    <w:name w:val="Standard"/>
    <w:rsid w:val="00537F73"/>
    <w:pPr>
      <w:widowControl w:val="0"/>
      <w:suppressAutoHyphens/>
      <w:autoSpaceDN w:val="0"/>
      <w:textAlignment w:val="baseline"/>
    </w:pPr>
    <w:rPr>
      <w:rFonts w:eastAsia="SimSun" w:cs="Mangal"/>
      <w:kern w:val="3"/>
      <w:lang w:eastAsia="zh-CN" w:bidi="hi-IN"/>
    </w:rPr>
  </w:style>
  <w:style w:type="paragraph" w:styleId="Tekstdymka">
    <w:name w:val="Balloon Text"/>
    <w:basedOn w:val="Normalny"/>
    <w:link w:val="TekstdymkaZnak"/>
    <w:rsid w:val="00742557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742557"/>
    <w:rPr>
      <w:rFonts w:ascii="Tahoma" w:hAnsi="Tahoma" w:cs="Tahoma"/>
      <w:sz w:val="16"/>
      <w:szCs w:val="16"/>
    </w:rPr>
  </w:style>
  <w:style w:type="character" w:customStyle="1" w:styleId="Nagwek2Odstpy1pt">
    <w:name w:val="Nagłówek #2 + Odstępy 1 pt"/>
    <w:basedOn w:val="Domylnaczcionkaakapitu"/>
    <w:rsid w:val="00B456ED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20"/>
      <w:w w:val="100"/>
      <w:position w:val="0"/>
      <w:sz w:val="22"/>
      <w:szCs w:val="22"/>
      <w:u w:val="none"/>
      <w:lang w:val="pl-PL" w:eastAsia="pl-PL" w:bidi="pl-PL"/>
    </w:rPr>
  </w:style>
  <w:style w:type="character" w:customStyle="1" w:styleId="Nagwek20">
    <w:name w:val="Nagłówek #2_"/>
    <w:basedOn w:val="Domylnaczcionkaakapitu"/>
    <w:link w:val="Nagwek21"/>
    <w:rsid w:val="008A79AB"/>
    <w:rPr>
      <w:rFonts w:ascii="Arial" w:eastAsia="Arial" w:hAnsi="Arial" w:cs="Arial"/>
      <w:b/>
      <w:bCs/>
      <w:sz w:val="22"/>
      <w:szCs w:val="22"/>
      <w:shd w:val="clear" w:color="auto" w:fill="FFFFFF"/>
    </w:rPr>
  </w:style>
  <w:style w:type="paragraph" w:customStyle="1" w:styleId="Nagwek21">
    <w:name w:val="Nagłówek #2"/>
    <w:basedOn w:val="Normalny"/>
    <w:link w:val="Nagwek20"/>
    <w:rsid w:val="008A79AB"/>
    <w:pPr>
      <w:widowControl w:val="0"/>
      <w:shd w:val="clear" w:color="auto" w:fill="FFFFFF"/>
      <w:spacing w:after="360" w:line="0" w:lineRule="atLeast"/>
      <w:ind w:hanging="340"/>
      <w:jc w:val="center"/>
      <w:outlineLvl w:val="1"/>
    </w:pPr>
    <w:rPr>
      <w:rFonts w:ascii="Arial" w:eastAsia="Arial" w:hAnsi="Arial" w:cs="Arial"/>
      <w:b/>
      <w:bCs/>
      <w:sz w:val="22"/>
      <w:szCs w:val="22"/>
    </w:rPr>
  </w:style>
  <w:style w:type="character" w:customStyle="1" w:styleId="hgkelc">
    <w:name w:val="hgkelc"/>
    <w:basedOn w:val="Domylnaczcionkaakapitu"/>
    <w:rsid w:val="00F75F83"/>
  </w:style>
  <w:style w:type="character" w:customStyle="1" w:styleId="Stopka2">
    <w:name w:val="Stopka (2)_"/>
    <w:basedOn w:val="Domylnaczcionkaakapitu"/>
    <w:link w:val="Stopka20"/>
    <w:rsid w:val="00FB398C"/>
    <w:rPr>
      <w:rFonts w:ascii="Arial Narrow" w:eastAsia="Arial Narrow" w:hAnsi="Arial Narrow" w:cs="Arial Narrow"/>
      <w:b/>
      <w:bCs/>
      <w:sz w:val="14"/>
      <w:szCs w:val="14"/>
      <w:shd w:val="clear" w:color="auto" w:fill="FFFFFF"/>
    </w:rPr>
  </w:style>
  <w:style w:type="character" w:customStyle="1" w:styleId="Stopka0">
    <w:name w:val="Stopka_"/>
    <w:basedOn w:val="Domylnaczcionkaakapitu"/>
    <w:link w:val="Stopka1"/>
    <w:rsid w:val="00FB398C"/>
    <w:rPr>
      <w:rFonts w:ascii="Arial Narrow" w:eastAsia="Arial Narrow" w:hAnsi="Arial Narrow" w:cs="Arial Narrow"/>
      <w:sz w:val="14"/>
      <w:szCs w:val="14"/>
      <w:shd w:val="clear" w:color="auto" w:fill="FFFFFF"/>
    </w:rPr>
  </w:style>
  <w:style w:type="character" w:customStyle="1" w:styleId="StopkaPogrubienie">
    <w:name w:val="Stopka + Pogrubienie"/>
    <w:basedOn w:val="Stopka0"/>
    <w:rsid w:val="00FB398C"/>
    <w:rPr>
      <w:rFonts w:ascii="Arial Narrow" w:eastAsia="Arial Narrow" w:hAnsi="Arial Narrow" w:cs="Arial Narrow"/>
      <w:b/>
      <w:bCs/>
      <w:color w:val="000000"/>
      <w:spacing w:val="0"/>
      <w:w w:val="100"/>
      <w:position w:val="0"/>
      <w:sz w:val="14"/>
      <w:szCs w:val="14"/>
      <w:shd w:val="clear" w:color="auto" w:fill="FFFFFF"/>
      <w:lang w:val="pl-PL" w:eastAsia="pl-PL" w:bidi="pl-PL"/>
    </w:rPr>
  </w:style>
  <w:style w:type="character" w:customStyle="1" w:styleId="Nagwek10">
    <w:name w:val="Nagłówek #1_"/>
    <w:basedOn w:val="Domylnaczcionkaakapitu"/>
    <w:link w:val="Nagwek11"/>
    <w:rsid w:val="00FB398C"/>
    <w:rPr>
      <w:rFonts w:ascii="Arial Narrow" w:eastAsia="Arial Narrow" w:hAnsi="Arial Narrow" w:cs="Arial Narrow"/>
      <w:b/>
      <w:bCs/>
      <w:sz w:val="14"/>
      <w:szCs w:val="14"/>
      <w:shd w:val="clear" w:color="auto" w:fill="FFFFFF"/>
    </w:rPr>
  </w:style>
  <w:style w:type="paragraph" w:customStyle="1" w:styleId="Stopka20">
    <w:name w:val="Stopka (2)"/>
    <w:basedOn w:val="Normalny"/>
    <w:link w:val="Stopka2"/>
    <w:rsid w:val="00FB398C"/>
    <w:pPr>
      <w:widowControl w:val="0"/>
      <w:shd w:val="clear" w:color="auto" w:fill="FFFFFF"/>
      <w:spacing w:line="188" w:lineRule="exact"/>
      <w:jc w:val="both"/>
    </w:pPr>
    <w:rPr>
      <w:rFonts w:ascii="Arial Narrow" w:eastAsia="Arial Narrow" w:hAnsi="Arial Narrow" w:cs="Arial Narrow"/>
      <w:b/>
      <w:bCs/>
      <w:sz w:val="14"/>
      <w:szCs w:val="14"/>
    </w:rPr>
  </w:style>
  <w:style w:type="paragraph" w:customStyle="1" w:styleId="Stopka1">
    <w:name w:val="Stopka1"/>
    <w:basedOn w:val="Normalny"/>
    <w:link w:val="Stopka0"/>
    <w:rsid w:val="00FB398C"/>
    <w:pPr>
      <w:widowControl w:val="0"/>
      <w:shd w:val="clear" w:color="auto" w:fill="FFFFFF"/>
      <w:spacing w:line="188" w:lineRule="exact"/>
      <w:ind w:hanging="220"/>
      <w:jc w:val="both"/>
    </w:pPr>
    <w:rPr>
      <w:rFonts w:ascii="Arial Narrow" w:eastAsia="Arial Narrow" w:hAnsi="Arial Narrow" w:cs="Arial Narrow"/>
      <w:sz w:val="14"/>
      <w:szCs w:val="14"/>
    </w:rPr>
  </w:style>
  <w:style w:type="paragraph" w:customStyle="1" w:styleId="Nagwek11">
    <w:name w:val="Nagłówek #1"/>
    <w:basedOn w:val="Normalny"/>
    <w:link w:val="Nagwek10"/>
    <w:rsid w:val="00FB398C"/>
    <w:pPr>
      <w:widowControl w:val="0"/>
      <w:shd w:val="clear" w:color="auto" w:fill="FFFFFF"/>
      <w:spacing w:line="0" w:lineRule="atLeast"/>
      <w:jc w:val="both"/>
      <w:outlineLvl w:val="0"/>
    </w:pPr>
    <w:rPr>
      <w:rFonts w:ascii="Arial Narrow" w:eastAsia="Arial Narrow" w:hAnsi="Arial Narrow" w:cs="Arial Narrow"/>
      <w:b/>
      <w:bCs/>
      <w:sz w:val="14"/>
      <w:szCs w:val="14"/>
    </w:rPr>
  </w:style>
  <w:style w:type="character" w:customStyle="1" w:styleId="Teksttreci">
    <w:name w:val="Tekst treści_"/>
    <w:basedOn w:val="Domylnaczcionkaakapitu"/>
    <w:link w:val="Teksttreci0"/>
    <w:rsid w:val="00961C61"/>
    <w:rPr>
      <w:shd w:val="clear" w:color="auto" w:fill="FFFFFF"/>
    </w:rPr>
  </w:style>
  <w:style w:type="paragraph" w:customStyle="1" w:styleId="Teksttreci0">
    <w:name w:val="Tekst treści"/>
    <w:basedOn w:val="Normalny"/>
    <w:link w:val="Teksttreci"/>
    <w:rsid w:val="00961C61"/>
    <w:pPr>
      <w:widowControl w:val="0"/>
      <w:shd w:val="clear" w:color="auto" w:fill="FFFFFF"/>
      <w:spacing w:after="120"/>
    </w:pPr>
    <w:rPr>
      <w:sz w:val="20"/>
      <w:szCs w:val="20"/>
    </w:rPr>
  </w:style>
  <w:style w:type="character" w:customStyle="1" w:styleId="Teksttreci3">
    <w:name w:val="Tekst treści (3)_"/>
    <w:basedOn w:val="Domylnaczcionkaakapitu"/>
    <w:link w:val="Teksttreci30"/>
    <w:rsid w:val="0069721B"/>
    <w:rPr>
      <w:rFonts w:ascii="Arial" w:eastAsia="Arial" w:hAnsi="Arial" w:cs="Arial"/>
      <w:b/>
      <w:bCs/>
      <w:sz w:val="22"/>
      <w:szCs w:val="22"/>
      <w:shd w:val="clear" w:color="auto" w:fill="FFFFFF"/>
    </w:rPr>
  </w:style>
  <w:style w:type="character" w:customStyle="1" w:styleId="Nagwek30">
    <w:name w:val="Nagłówek #3_"/>
    <w:basedOn w:val="Domylnaczcionkaakapitu"/>
    <w:link w:val="Nagwek31"/>
    <w:rsid w:val="0069721B"/>
    <w:rPr>
      <w:rFonts w:ascii="Arial" w:eastAsia="Arial" w:hAnsi="Arial" w:cs="Arial"/>
      <w:b/>
      <w:bCs/>
      <w:sz w:val="22"/>
      <w:szCs w:val="22"/>
      <w:shd w:val="clear" w:color="auto" w:fill="FFFFFF"/>
    </w:rPr>
  </w:style>
  <w:style w:type="paragraph" w:customStyle="1" w:styleId="Teksttreci30">
    <w:name w:val="Tekst treści (3)"/>
    <w:basedOn w:val="Normalny"/>
    <w:link w:val="Teksttreci3"/>
    <w:rsid w:val="0069721B"/>
    <w:pPr>
      <w:widowControl w:val="0"/>
      <w:shd w:val="clear" w:color="auto" w:fill="FFFFFF"/>
      <w:spacing w:after="360" w:line="0" w:lineRule="atLeast"/>
    </w:pPr>
    <w:rPr>
      <w:rFonts w:ascii="Arial" w:eastAsia="Arial" w:hAnsi="Arial" w:cs="Arial"/>
      <w:b/>
      <w:bCs/>
      <w:sz w:val="22"/>
      <w:szCs w:val="22"/>
    </w:rPr>
  </w:style>
  <w:style w:type="paragraph" w:customStyle="1" w:styleId="Nagwek31">
    <w:name w:val="Nagłówek #3"/>
    <w:basedOn w:val="Normalny"/>
    <w:link w:val="Nagwek30"/>
    <w:rsid w:val="0069721B"/>
    <w:pPr>
      <w:widowControl w:val="0"/>
      <w:shd w:val="clear" w:color="auto" w:fill="FFFFFF"/>
      <w:spacing w:before="240" w:after="240" w:line="292" w:lineRule="exact"/>
      <w:ind w:hanging="360"/>
      <w:jc w:val="both"/>
      <w:outlineLvl w:val="2"/>
    </w:pPr>
    <w:rPr>
      <w:rFonts w:ascii="Arial" w:eastAsia="Arial" w:hAnsi="Arial" w:cs="Arial"/>
      <w:b/>
      <w:bCs/>
      <w:sz w:val="22"/>
      <w:szCs w:val="22"/>
    </w:rPr>
  </w:style>
  <w:style w:type="character" w:customStyle="1" w:styleId="Teksttreci2Pogrubienie">
    <w:name w:val="Tekst treści (2) + Pogrubienie"/>
    <w:basedOn w:val="Teksttreci2"/>
    <w:rsid w:val="00C907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pl-PL" w:eastAsia="pl-PL" w:bidi="pl-PL"/>
    </w:rPr>
  </w:style>
  <w:style w:type="character" w:customStyle="1" w:styleId="Nagwek3Bezpogrubienia">
    <w:name w:val="Nagłówek #3 + Bez pogrubienia"/>
    <w:basedOn w:val="Nagwek30"/>
    <w:rsid w:val="00C90798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pl-PL" w:eastAsia="pl-PL" w:bidi="pl-PL"/>
    </w:rPr>
  </w:style>
  <w:style w:type="character" w:customStyle="1" w:styleId="Teksttreci2Odstpy1pt">
    <w:name w:val="Tekst treści (2) + Odstępy 1 pt"/>
    <w:basedOn w:val="Teksttreci2"/>
    <w:rsid w:val="00DE1949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30"/>
      <w:w w:val="100"/>
      <w:position w:val="0"/>
      <w:sz w:val="22"/>
      <w:szCs w:val="22"/>
      <w:u w:val="none"/>
      <w:lang w:val="pl-PL" w:eastAsia="pl-PL" w:bidi="pl-PL"/>
    </w:rPr>
  </w:style>
  <w:style w:type="paragraph" w:customStyle="1" w:styleId="Listapunktowana21">
    <w:name w:val="Lista punktowana 21"/>
    <w:basedOn w:val="Normalny"/>
    <w:rsid w:val="000138BD"/>
    <w:pPr>
      <w:suppressAutoHyphens/>
    </w:pPr>
    <w:rPr>
      <w:lang w:eastAsia="ar-SA"/>
    </w:rPr>
  </w:style>
  <w:style w:type="character" w:customStyle="1" w:styleId="Nagweklubstopka">
    <w:name w:val="Nagłówek lub stopka_"/>
    <w:basedOn w:val="Domylnaczcionkaakapitu"/>
    <w:rsid w:val="00A50353"/>
    <w:rPr>
      <w:rFonts w:ascii="Calibri" w:eastAsia="Calibri" w:hAnsi="Calibri" w:cs="Calibri"/>
      <w:b w:val="0"/>
      <w:bCs w:val="0"/>
      <w:i w:val="0"/>
      <w:iCs w:val="0"/>
      <w:smallCaps w:val="0"/>
      <w:strike w:val="0"/>
      <w:sz w:val="17"/>
      <w:szCs w:val="17"/>
      <w:u w:val="none"/>
    </w:rPr>
  </w:style>
  <w:style w:type="character" w:customStyle="1" w:styleId="Nagweklubstopka0">
    <w:name w:val="Nagłówek lub stopka"/>
    <w:basedOn w:val="Nagweklubstopka"/>
    <w:rsid w:val="00A50353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17"/>
      <w:szCs w:val="17"/>
      <w:u w:val="none"/>
      <w:lang w:val="pl-PL" w:eastAsia="pl-PL" w:bidi="pl-PL"/>
    </w:rPr>
  </w:style>
  <w:style w:type="character" w:customStyle="1" w:styleId="Nagweklubstopka105pt">
    <w:name w:val="Nagłówek lub stopka + 10;5 pt"/>
    <w:basedOn w:val="Nagweklubstopka"/>
    <w:rsid w:val="00A50353"/>
    <w:rPr>
      <w:rFonts w:ascii="Calibri" w:eastAsia="Calibri" w:hAnsi="Calibri" w:cs="Calibri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lang w:val="pl-PL" w:eastAsia="pl-PL" w:bidi="pl-PL"/>
    </w:rPr>
  </w:style>
  <w:style w:type="character" w:customStyle="1" w:styleId="Teksttreci3Bezpogrubienia">
    <w:name w:val="Tekst treści (3) + Bez pogrubienia"/>
    <w:basedOn w:val="Teksttreci3"/>
    <w:rsid w:val="00076F2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pl-PL" w:eastAsia="pl-PL" w:bidi="pl-PL"/>
    </w:rPr>
  </w:style>
  <w:style w:type="character" w:customStyle="1" w:styleId="Nagwek1Bezpogrubienia">
    <w:name w:val="Nagłówek #1 + Bez pogrubienia"/>
    <w:basedOn w:val="Nagwek10"/>
    <w:rsid w:val="00076F2B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0"/>
      <w:w w:val="100"/>
      <w:position w:val="0"/>
      <w:sz w:val="21"/>
      <w:szCs w:val="21"/>
      <w:u w:val="none"/>
      <w:shd w:val="clear" w:color="auto" w:fill="FFFFFF"/>
      <w:lang w:val="pl-PL" w:eastAsia="pl-PL" w:bidi="pl-PL"/>
    </w:rPr>
  </w:style>
  <w:style w:type="character" w:customStyle="1" w:styleId="Teksttreci4Exact">
    <w:name w:val="Tekst treści (4) Exact"/>
    <w:basedOn w:val="Domylnaczcionkaakapitu"/>
    <w:link w:val="Teksttreci4"/>
    <w:rsid w:val="00BF306B"/>
    <w:rPr>
      <w:rFonts w:ascii="Calibri" w:eastAsia="Calibri" w:hAnsi="Calibri" w:cs="Calibri"/>
      <w:sz w:val="19"/>
      <w:szCs w:val="19"/>
      <w:shd w:val="clear" w:color="auto" w:fill="FFFFFF"/>
    </w:rPr>
  </w:style>
  <w:style w:type="paragraph" w:customStyle="1" w:styleId="Teksttreci4">
    <w:name w:val="Tekst treści (4)"/>
    <w:basedOn w:val="Normalny"/>
    <w:link w:val="Teksttreci4Exact"/>
    <w:rsid w:val="00BF306B"/>
    <w:pPr>
      <w:widowControl w:val="0"/>
      <w:shd w:val="clear" w:color="auto" w:fill="FFFFFF"/>
      <w:spacing w:line="306" w:lineRule="exact"/>
      <w:jc w:val="both"/>
    </w:pPr>
    <w:rPr>
      <w:rFonts w:ascii="Calibri" w:eastAsia="Calibri" w:hAnsi="Calibri" w:cs="Calibri"/>
      <w:sz w:val="19"/>
      <w:szCs w:val="19"/>
    </w:rPr>
  </w:style>
  <w:style w:type="paragraph" w:styleId="Tekstprzypisukocowego">
    <w:name w:val="endnote text"/>
    <w:basedOn w:val="Normalny"/>
    <w:link w:val="TekstprzypisukocowegoZnak"/>
    <w:semiHidden/>
    <w:unhideWhenUsed/>
    <w:rsid w:val="00F37E6D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F37E6D"/>
  </w:style>
  <w:style w:type="character" w:styleId="Odwoanieprzypisukocowego">
    <w:name w:val="endnote reference"/>
    <w:basedOn w:val="Domylnaczcionkaakapitu"/>
    <w:semiHidden/>
    <w:unhideWhenUsed/>
    <w:rsid w:val="00F37E6D"/>
    <w:rPr>
      <w:vertAlign w:val="superscript"/>
    </w:rPr>
  </w:style>
  <w:style w:type="character" w:customStyle="1" w:styleId="TekstpodstawowyZnak">
    <w:name w:val="Tekst podstawowy Znak"/>
    <w:link w:val="Tekstpodstawowy"/>
    <w:rsid w:val="00015476"/>
    <w:rPr>
      <w:rFonts w:ascii="Blue Highway" w:hAnsi="Blue Highway" w:cs="Arial"/>
      <w:b/>
      <w:color w:val="808080"/>
      <w:sz w:val="72"/>
      <w:szCs w:val="56"/>
    </w:rPr>
  </w:style>
  <w:style w:type="character" w:styleId="Hipercze">
    <w:name w:val="Hyperlink"/>
    <w:basedOn w:val="Domylnaczcionkaakapitu"/>
    <w:uiPriority w:val="99"/>
    <w:semiHidden/>
    <w:unhideWhenUsed/>
    <w:rsid w:val="00FA285A"/>
    <w:rPr>
      <w:color w:val="0000FF"/>
      <w:u w:val="single"/>
    </w:rPr>
  </w:style>
  <w:style w:type="character" w:customStyle="1" w:styleId="text-justify">
    <w:name w:val="text-justify"/>
    <w:basedOn w:val="Domylnaczcionkaakapitu"/>
    <w:rsid w:val="00FA285A"/>
  </w:style>
  <w:style w:type="character" w:customStyle="1" w:styleId="fn-ref">
    <w:name w:val="fn-ref"/>
    <w:basedOn w:val="Domylnaczcionkaakapitu"/>
    <w:rsid w:val="00FA285A"/>
  </w:style>
  <w:style w:type="paragraph" w:customStyle="1" w:styleId="text-justify1">
    <w:name w:val="text-justify1"/>
    <w:basedOn w:val="Normalny"/>
    <w:rsid w:val="00FA285A"/>
    <w:pPr>
      <w:spacing w:before="100" w:beforeAutospacing="1" w:after="100" w:afterAutospacing="1"/>
    </w:pPr>
  </w:style>
  <w:style w:type="paragraph" w:styleId="Podtytu">
    <w:name w:val="Subtitle"/>
    <w:basedOn w:val="Normalny"/>
    <w:next w:val="Normalny"/>
    <w:uiPriority w:val="11"/>
    <w:qFormat/>
    <w:rsid w:val="004C350E"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3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4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5">
    <w:basedOn w:val="TableNormal"/>
    <w:rsid w:val="004C350E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Nagwek2Znak">
    <w:name w:val="Nagłówek 2 Znak"/>
    <w:link w:val="Nagwek2"/>
    <w:rsid w:val="006F4CF9"/>
    <w:rPr>
      <w:rFonts w:ascii="Blue Highway" w:hAnsi="Blue Highway" w:cs="Arial"/>
      <w:b/>
      <w:sz w:val="16"/>
      <w:szCs w:val="36"/>
    </w:rPr>
  </w:style>
  <w:style w:type="character" w:styleId="Numerstrony">
    <w:name w:val="page number"/>
    <w:basedOn w:val="Domylnaczcionkaakapitu1"/>
    <w:rsid w:val="00CB3291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07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11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547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7518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755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370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42888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2421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310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3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3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460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156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02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068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theme" Target="theme/theme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ntTable" Target="fontTable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header" Target="head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u4hSzU3ZFJSstqzxJEiuBGJvnsA==">CgMxLjAyCWlkLmdqZGd4czIKaWQuMzBqMHpsbDIKaWQuMWZvYjl0ZTIKaWQuM3pueXNoNzIKaWQuMmV0OTJwMDIJaWQudHlqY3d0MgppZC4zZHk2dmttMgppZC4xdDNoNXNmOAByITE3dFR5U2dIeFZRRVBMMndHTUF1UzVWZkREV3RkeWhjdg==</go:docsCustomData>
</go:gDocsCustomXmlDataStorage>
</file>

<file path=customXml/itemProps1.xml><?xml version="1.0" encoding="utf-8"?>
<ds:datastoreItem xmlns:ds="http://schemas.openxmlformats.org/officeDocument/2006/customXml" ds:itemID="{CA741F3A-8777-4F6A-81A1-0C5E3C03B7B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1032</TotalTime>
  <Pages>7</Pages>
  <Words>2465</Words>
  <Characters>14796</Characters>
  <Application>Microsoft Office Word</Application>
  <DocSecurity>0</DocSecurity>
  <Lines>123</Lines>
  <Paragraphs>34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17227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gin</dc:creator>
  <cp:lastModifiedBy>START</cp:lastModifiedBy>
  <cp:revision>5</cp:revision>
  <cp:lastPrinted>2025-07-03T12:42:00Z</cp:lastPrinted>
  <dcterms:created xsi:type="dcterms:W3CDTF">2025-07-01T15:48:00Z</dcterms:created>
  <dcterms:modified xsi:type="dcterms:W3CDTF">2025-07-03T12:43:00Z</dcterms:modified>
</cp:coreProperties>
</file>